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428" w:rsidRPr="004820A5" w:rsidRDefault="0075446F" w:rsidP="00045F8A">
      <w:pPr>
        <w:widowControl/>
        <w:spacing w:after="120" w:line="240" w:lineRule="exact"/>
        <w:ind w:left="3430"/>
        <w:rPr>
          <w:rFonts w:ascii="Arial" w:eastAsia="KaiTi_GB2312" w:hAnsi="Arial" w:cs="Times New Roman"/>
          <w:b/>
          <w:bCs/>
          <w:color w:val="0070C0"/>
          <w:kern w:val="0"/>
          <w:sz w:val="24"/>
          <w:szCs w:val="20"/>
          <w:lang w:val="en-GB"/>
        </w:rPr>
      </w:pPr>
      <w:r w:rsidRPr="00726773">
        <w:rPr>
          <w:rFonts w:ascii="Arial" w:eastAsia="KaiTi_GB2312" w:hAnsi="Arial" w:cs="Times New Roman" w:hint="eastAsia"/>
          <w:b/>
          <w:bCs/>
          <w:color w:val="0070C0"/>
          <w:kern w:val="0"/>
          <w:sz w:val="24"/>
          <w:szCs w:val="20"/>
          <w:lang w:val="en-GB"/>
        </w:rPr>
        <w:t>导语</w:t>
      </w:r>
    </w:p>
    <w:p w:rsidR="00E70CC7" w:rsidRDefault="00E70CC7" w:rsidP="0075446F">
      <w:pPr>
        <w:pStyle w:val="ab"/>
        <w:numPr>
          <w:ilvl w:val="4"/>
          <w:numId w:val="1"/>
        </w:numPr>
        <w:spacing w:after="163"/>
        <w:rPr>
          <w:rFonts w:hint="eastAsia"/>
          <w:b/>
          <w:color w:val="auto"/>
        </w:rPr>
      </w:pPr>
      <w:r w:rsidRPr="00E70CC7">
        <w:rPr>
          <w:rFonts w:hint="eastAsia"/>
          <w:b/>
          <w:color w:val="auto"/>
        </w:rPr>
        <w:t>2</w:t>
      </w:r>
      <w:r w:rsidRPr="00E70CC7">
        <w:rPr>
          <w:rFonts w:hint="eastAsia"/>
          <w:b/>
          <w:color w:val="auto"/>
        </w:rPr>
        <w:t>月份</w:t>
      </w:r>
      <w:r>
        <w:rPr>
          <w:rFonts w:hint="eastAsia"/>
          <w:b/>
          <w:color w:val="auto"/>
        </w:rPr>
        <w:t>以来，基金发行成立市场</w:t>
      </w:r>
      <w:r w:rsidRPr="00E70CC7">
        <w:rPr>
          <w:rFonts w:hint="eastAsia"/>
          <w:b/>
          <w:color w:val="auto"/>
        </w:rPr>
        <w:t>依然延续了节前的热情，虽然产品成立数量有限，但是发行市场品类丰富且数量较多</w:t>
      </w:r>
      <w:r>
        <w:rPr>
          <w:rFonts w:hint="eastAsia"/>
          <w:b/>
          <w:color w:val="auto"/>
        </w:rPr>
        <w:t>，</w:t>
      </w:r>
      <w:r w:rsidRPr="00E70CC7">
        <w:rPr>
          <w:rFonts w:hint="eastAsia"/>
          <w:b/>
          <w:color w:val="auto"/>
        </w:rPr>
        <w:t>截止</w:t>
      </w:r>
      <w:r w:rsidRPr="00E70CC7">
        <w:rPr>
          <w:rFonts w:hint="eastAsia"/>
          <w:b/>
          <w:color w:val="auto"/>
        </w:rPr>
        <w:t>2</w:t>
      </w:r>
      <w:r w:rsidRPr="00E70CC7">
        <w:rPr>
          <w:rFonts w:hint="eastAsia"/>
          <w:b/>
          <w:color w:val="auto"/>
        </w:rPr>
        <w:t>月</w:t>
      </w:r>
      <w:r w:rsidRPr="00E70CC7">
        <w:rPr>
          <w:rFonts w:hint="eastAsia"/>
          <w:b/>
          <w:color w:val="auto"/>
        </w:rPr>
        <w:t>17</w:t>
      </w:r>
      <w:r w:rsidRPr="00E70CC7">
        <w:rPr>
          <w:rFonts w:hint="eastAsia"/>
          <w:b/>
          <w:color w:val="auto"/>
        </w:rPr>
        <w:t>日，共有</w:t>
      </w:r>
      <w:r w:rsidRPr="00E70CC7">
        <w:rPr>
          <w:rFonts w:hint="eastAsia"/>
          <w:b/>
          <w:color w:val="auto"/>
        </w:rPr>
        <w:t>19</w:t>
      </w:r>
      <w:r w:rsidRPr="00E70CC7">
        <w:rPr>
          <w:rFonts w:hint="eastAsia"/>
          <w:b/>
          <w:color w:val="auto"/>
        </w:rPr>
        <w:t>只产品正在发行，除去</w:t>
      </w:r>
      <w:r w:rsidRPr="00E70CC7">
        <w:rPr>
          <w:rFonts w:hint="eastAsia"/>
          <w:b/>
          <w:color w:val="auto"/>
        </w:rPr>
        <w:t>2</w:t>
      </w:r>
      <w:r w:rsidRPr="00E70CC7">
        <w:rPr>
          <w:rFonts w:hint="eastAsia"/>
          <w:b/>
          <w:color w:val="auto"/>
        </w:rPr>
        <w:t>只货币市场基金和</w:t>
      </w:r>
      <w:r w:rsidRPr="00E70CC7">
        <w:rPr>
          <w:rFonts w:hint="eastAsia"/>
          <w:b/>
          <w:color w:val="auto"/>
        </w:rPr>
        <w:t>2</w:t>
      </w:r>
      <w:r w:rsidRPr="00E70CC7">
        <w:rPr>
          <w:rFonts w:hint="eastAsia"/>
          <w:b/>
          <w:color w:val="auto"/>
        </w:rPr>
        <w:t>只债券型基金以外，其余全部为权益类投资品种，</w:t>
      </w:r>
      <w:r>
        <w:rPr>
          <w:rFonts w:hint="eastAsia"/>
          <w:b/>
          <w:color w:val="auto"/>
        </w:rPr>
        <w:t>可见权益类产品</w:t>
      </w:r>
      <w:r w:rsidR="00D60120">
        <w:rPr>
          <w:rFonts w:hint="eastAsia"/>
          <w:b/>
          <w:color w:val="auto"/>
        </w:rPr>
        <w:t>已</w:t>
      </w:r>
      <w:r>
        <w:rPr>
          <w:rFonts w:hint="eastAsia"/>
          <w:b/>
          <w:color w:val="auto"/>
        </w:rPr>
        <w:t>重回发行主流。这也</w:t>
      </w:r>
      <w:r w:rsidR="00D60120">
        <w:rPr>
          <w:rFonts w:hint="eastAsia"/>
          <w:b/>
          <w:color w:val="auto"/>
        </w:rPr>
        <w:t>预示</w:t>
      </w:r>
      <w:r w:rsidRPr="00E70CC7">
        <w:rPr>
          <w:rFonts w:hint="eastAsia"/>
          <w:b/>
          <w:color w:val="auto"/>
        </w:rPr>
        <w:t>着基金经理对于</w:t>
      </w:r>
      <w:r w:rsidRPr="00E70CC7">
        <w:rPr>
          <w:rFonts w:hint="eastAsia"/>
          <w:b/>
          <w:color w:val="auto"/>
        </w:rPr>
        <w:t>A</w:t>
      </w:r>
      <w:r w:rsidR="00D60120">
        <w:rPr>
          <w:rFonts w:hint="eastAsia"/>
          <w:b/>
          <w:color w:val="auto"/>
        </w:rPr>
        <w:t>股市场的信心有所好转</w:t>
      </w:r>
      <w:r w:rsidRPr="00E70CC7">
        <w:rPr>
          <w:rFonts w:hint="eastAsia"/>
          <w:b/>
          <w:color w:val="auto"/>
        </w:rPr>
        <w:t>，对于</w:t>
      </w:r>
      <w:r w:rsidRPr="00E70CC7">
        <w:rPr>
          <w:rFonts w:hint="eastAsia"/>
          <w:b/>
          <w:color w:val="auto"/>
        </w:rPr>
        <w:t>3</w:t>
      </w:r>
      <w:r w:rsidRPr="00E70CC7">
        <w:rPr>
          <w:rFonts w:hint="eastAsia"/>
          <w:b/>
          <w:color w:val="auto"/>
        </w:rPr>
        <w:t>月份的新股发行以及两会行情已考虑着手布局。</w:t>
      </w:r>
      <w:r w:rsidR="00A84CB2">
        <w:rPr>
          <w:rFonts w:hint="eastAsia"/>
          <w:b/>
          <w:color w:val="auto"/>
        </w:rPr>
        <w:t xml:space="preserve"> </w:t>
      </w:r>
    </w:p>
    <w:p w:rsidR="00D57419" w:rsidRDefault="00711342" w:rsidP="0075446F">
      <w:pPr>
        <w:pStyle w:val="ab"/>
        <w:numPr>
          <w:ilvl w:val="4"/>
          <w:numId w:val="1"/>
        </w:numPr>
        <w:spacing w:after="163"/>
        <w:rPr>
          <w:b/>
          <w:color w:val="auto"/>
        </w:rPr>
      </w:pPr>
      <w:r>
        <w:rPr>
          <w:rFonts w:hint="eastAsia"/>
          <w:b/>
          <w:color w:val="auto"/>
        </w:rPr>
        <w:t>具体产品方面，</w:t>
      </w:r>
      <w:r w:rsidR="0078584D">
        <w:rPr>
          <w:rFonts w:hint="eastAsia"/>
          <w:b/>
          <w:color w:val="auto"/>
        </w:rPr>
        <w:t>对于明确追随政策方向的行业基金可给予适当关注</w:t>
      </w:r>
      <w:r w:rsidR="009C371A" w:rsidRPr="009C371A">
        <w:rPr>
          <w:rFonts w:hint="eastAsia"/>
          <w:b/>
          <w:color w:val="auto"/>
        </w:rPr>
        <w:t>。</w:t>
      </w:r>
      <w:r w:rsidR="0078584D">
        <w:rPr>
          <w:rFonts w:hint="eastAsia"/>
          <w:b/>
          <w:color w:val="auto"/>
        </w:rPr>
        <w:t>其中，</w:t>
      </w:r>
      <w:r w:rsidR="008E7913" w:rsidRPr="008A5DD7">
        <w:rPr>
          <w:rFonts w:hint="eastAsia"/>
          <w:b/>
          <w:color w:val="auto"/>
        </w:rPr>
        <w:t>鹏华环保产业股票</w:t>
      </w:r>
      <w:r w:rsidR="008E7913" w:rsidRPr="006C59A6">
        <w:rPr>
          <w:rFonts w:hint="eastAsia"/>
          <w:b/>
          <w:color w:val="auto"/>
        </w:rPr>
        <w:t>基金</w:t>
      </w:r>
      <w:r w:rsidR="008E7913" w:rsidRPr="008E7913">
        <w:rPr>
          <w:rFonts w:hint="eastAsia"/>
          <w:b/>
        </w:rPr>
        <w:t>重点投资环保产业股票，在当前经济转型背景下，</w:t>
      </w:r>
      <w:r w:rsidR="00344CE4">
        <w:rPr>
          <w:rFonts w:hint="eastAsia"/>
          <w:b/>
        </w:rPr>
        <w:t>从多项政策的陆续出台中可以看到，</w:t>
      </w:r>
      <w:r w:rsidR="008E7913" w:rsidRPr="008E7913">
        <w:rPr>
          <w:rFonts w:hint="eastAsia"/>
          <w:b/>
        </w:rPr>
        <w:t>环境保护已被提到了重要高度，该基金的设立很好的顺应了当</w:t>
      </w:r>
      <w:proofErr w:type="gramStart"/>
      <w:r w:rsidR="008E7913" w:rsidRPr="008E7913">
        <w:rPr>
          <w:rFonts w:hint="eastAsia"/>
          <w:b/>
        </w:rPr>
        <w:t>前政策</w:t>
      </w:r>
      <w:proofErr w:type="gramEnd"/>
      <w:r w:rsidR="008E7913" w:rsidRPr="008E7913">
        <w:rPr>
          <w:rFonts w:hint="eastAsia"/>
          <w:b/>
        </w:rPr>
        <w:t>趋势。</w:t>
      </w:r>
      <w:r w:rsidR="00D60120">
        <w:rPr>
          <w:rFonts w:hint="eastAsia"/>
          <w:b/>
        </w:rPr>
        <w:t>同样，</w:t>
      </w:r>
      <w:r w:rsidR="00344CE4" w:rsidRPr="00A848FF">
        <w:rPr>
          <w:rFonts w:hint="eastAsia"/>
          <w:b/>
          <w:color w:val="auto"/>
        </w:rPr>
        <w:t>长盛</w:t>
      </w:r>
      <w:proofErr w:type="gramStart"/>
      <w:r w:rsidR="00344CE4" w:rsidRPr="00A848FF">
        <w:rPr>
          <w:rFonts w:hint="eastAsia"/>
          <w:b/>
          <w:color w:val="auto"/>
        </w:rPr>
        <w:t>航天海工</w:t>
      </w:r>
      <w:proofErr w:type="gramEnd"/>
      <w:r w:rsidR="00344CE4" w:rsidRPr="00A848FF">
        <w:rPr>
          <w:rFonts w:hint="eastAsia"/>
          <w:b/>
          <w:color w:val="auto"/>
        </w:rPr>
        <w:t>装备混合</w:t>
      </w:r>
      <w:r w:rsidR="00344CE4">
        <w:rPr>
          <w:rFonts w:hint="eastAsia"/>
          <w:b/>
          <w:color w:val="auto"/>
        </w:rPr>
        <w:t>基金</w:t>
      </w:r>
      <w:r w:rsidR="00D60120">
        <w:rPr>
          <w:rFonts w:hint="eastAsia"/>
          <w:b/>
          <w:color w:val="auto"/>
        </w:rPr>
        <w:t>重点布局国家战略安全领域</w:t>
      </w:r>
      <w:r w:rsidR="00D60120" w:rsidRPr="00D60120">
        <w:rPr>
          <w:rFonts w:hint="eastAsia"/>
          <w:b/>
          <w:color w:val="auto"/>
        </w:rPr>
        <w:t>，预计两会期间，国安问题将会再度受到热议，因此对于该基金的布局</w:t>
      </w:r>
      <w:r w:rsidR="00D60120">
        <w:rPr>
          <w:rFonts w:hint="eastAsia"/>
          <w:b/>
          <w:color w:val="auto"/>
        </w:rPr>
        <w:t>也</w:t>
      </w:r>
      <w:r w:rsidR="00D60120" w:rsidRPr="00D60120">
        <w:rPr>
          <w:rFonts w:hint="eastAsia"/>
          <w:b/>
          <w:color w:val="auto"/>
        </w:rPr>
        <w:t>可给予关注。</w:t>
      </w:r>
    </w:p>
    <w:p w:rsidR="00C7010A" w:rsidRDefault="00E90896" w:rsidP="00045F8A">
      <w:pPr>
        <w:widowControl/>
        <w:spacing w:after="120" w:line="240" w:lineRule="exact"/>
        <w:ind w:left="3430"/>
        <w:rPr>
          <w:rFonts w:ascii="Arial" w:eastAsia="KaiTi_GB2312" w:hAnsi="Arial" w:cs="Times New Roman"/>
          <w:b/>
          <w:bCs/>
          <w:color w:val="0070C0"/>
          <w:kern w:val="0"/>
          <w:sz w:val="24"/>
          <w:szCs w:val="20"/>
          <w:lang w:val="en-GB"/>
        </w:rPr>
      </w:pPr>
      <w:r>
        <w:rPr>
          <w:rFonts w:ascii="Arial" w:eastAsia="KaiTi_GB2312" w:hAnsi="Arial" w:cs="Times New Roman" w:hint="eastAsia"/>
          <w:b/>
          <w:bCs/>
          <w:color w:val="0070C0"/>
          <w:kern w:val="0"/>
          <w:sz w:val="24"/>
          <w:szCs w:val="20"/>
          <w:lang w:val="en-GB"/>
        </w:rPr>
        <w:t>公</w:t>
      </w:r>
      <w:proofErr w:type="gramStart"/>
      <w:r>
        <w:rPr>
          <w:rFonts w:ascii="Arial" w:eastAsia="KaiTi_GB2312" w:hAnsi="Arial" w:cs="Times New Roman" w:hint="eastAsia"/>
          <w:b/>
          <w:bCs/>
          <w:color w:val="0070C0"/>
          <w:kern w:val="0"/>
          <w:sz w:val="24"/>
          <w:szCs w:val="20"/>
          <w:lang w:val="en-GB"/>
        </w:rPr>
        <w:t>募基金</w:t>
      </w:r>
      <w:proofErr w:type="gramEnd"/>
      <w:r>
        <w:rPr>
          <w:rFonts w:ascii="Arial" w:eastAsia="KaiTi_GB2312" w:hAnsi="Arial" w:cs="Times New Roman" w:hint="eastAsia"/>
          <w:b/>
          <w:bCs/>
          <w:color w:val="0070C0"/>
          <w:kern w:val="0"/>
          <w:sz w:val="24"/>
          <w:szCs w:val="20"/>
          <w:lang w:val="en-GB"/>
        </w:rPr>
        <w:t>双周发行概况</w:t>
      </w:r>
    </w:p>
    <w:p w:rsidR="00967D3C" w:rsidRDefault="00967D3C" w:rsidP="00456E6E">
      <w:pPr>
        <w:pStyle w:val="ab"/>
        <w:numPr>
          <w:ilvl w:val="4"/>
          <w:numId w:val="1"/>
        </w:numPr>
        <w:spacing w:after="163"/>
        <w:rPr>
          <w:color w:val="auto"/>
        </w:rPr>
      </w:pPr>
      <w:r>
        <w:rPr>
          <w:rFonts w:hint="eastAsia"/>
          <w:color w:val="auto"/>
        </w:rPr>
        <w:t>2014</w:t>
      </w:r>
      <w:r>
        <w:rPr>
          <w:rFonts w:hint="eastAsia"/>
          <w:color w:val="auto"/>
        </w:rPr>
        <w:t>年</w:t>
      </w:r>
      <w:r w:rsidR="00324334">
        <w:rPr>
          <w:rFonts w:hint="eastAsia"/>
          <w:color w:val="auto"/>
        </w:rPr>
        <w:t>2</w:t>
      </w:r>
      <w:r w:rsidR="00324334">
        <w:rPr>
          <w:rFonts w:hint="eastAsia"/>
          <w:color w:val="auto"/>
        </w:rPr>
        <w:t>月上</w:t>
      </w:r>
      <w:r>
        <w:rPr>
          <w:rFonts w:hint="eastAsia"/>
          <w:color w:val="auto"/>
        </w:rPr>
        <w:t>半月（</w:t>
      </w:r>
      <w:r>
        <w:rPr>
          <w:rFonts w:hint="eastAsia"/>
          <w:color w:val="auto"/>
        </w:rPr>
        <w:t>2014.</w:t>
      </w:r>
      <w:r w:rsidR="00324334">
        <w:rPr>
          <w:rFonts w:hint="eastAsia"/>
          <w:color w:val="auto"/>
        </w:rPr>
        <w:t>2.1</w:t>
      </w:r>
      <w:r>
        <w:rPr>
          <w:rFonts w:hint="eastAsia"/>
          <w:color w:val="auto"/>
        </w:rPr>
        <w:t>至</w:t>
      </w:r>
      <w:r w:rsidR="00324334">
        <w:rPr>
          <w:rFonts w:hint="eastAsia"/>
          <w:color w:val="auto"/>
        </w:rPr>
        <w:t>2014.2.</w:t>
      </w:r>
      <w:r>
        <w:rPr>
          <w:rFonts w:hint="eastAsia"/>
          <w:color w:val="auto"/>
        </w:rPr>
        <w:t>1</w:t>
      </w:r>
      <w:r w:rsidR="00324334">
        <w:rPr>
          <w:rFonts w:hint="eastAsia"/>
          <w:color w:val="auto"/>
        </w:rPr>
        <w:t>5</w:t>
      </w:r>
      <w:r>
        <w:rPr>
          <w:rFonts w:hint="eastAsia"/>
          <w:color w:val="auto"/>
        </w:rPr>
        <w:t>）</w:t>
      </w:r>
      <w:r w:rsidR="00324334">
        <w:rPr>
          <w:rFonts w:hint="eastAsia"/>
          <w:color w:val="auto"/>
        </w:rPr>
        <w:t>近半时间为春节假期，因而交易日相对较少，</w:t>
      </w:r>
      <w:r w:rsidR="003E05B3">
        <w:rPr>
          <w:rFonts w:hint="eastAsia"/>
          <w:color w:val="auto"/>
        </w:rPr>
        <w:t>不过受益于节后流动性的相对充裕，</w:t>
      </w:r>
      <w:r w:rsidR="003E05B3">
        <w:rPr>
          <w:rFonts w:hint="eastAsia"/>
          <w:color w:val="auto"/>
        </w:rPr>
        <w:t>A</w:t>
      </w:r>
      <w:r w:rsidR="003E05B3">
        <w:rPr>
          <w:rFonts w:hint="eastAsia"/>
          <w:color w:val="auto"/>
        </w:rPr>
        <w:t>股市场实现连日上涨</w:t>
      </w:r>
      <w:r w:rsidR="00A65FF3">
        <w:rPr>
          <w:rFonts w:hint="eastAsia"/>
          <w:color w:val="auto"/>
        </w:rPr>
        <w:t>。</w:t>
      </w:r>
      <w:r w:rsidR="003E05B3">
        <w:rPr>
          <w:rFonts w:hint="eastAsia"/>
          <w:color w:val="auto"/>
        </w:rPr>
        <w:t>其中，</w:t>
      </w:r>
      <w:r>
        <w:rPr>
          <w:rFonts w:hint="eastAsia"/>
          <w:color w:val="auto"/>
        </w:rPr>
        <w:t>沪深</w:t>
      </w:r>
      <w:r>
        <w:rPr>
          <w:rFonts w:hint="eastAsia"/>
          <w:color w:val="auto"/>
        </w:rPr>
        <w:t>300</w:t>
      </w:r>
      <w:r>
        <w:rPr>
          <w:rFonts w:hint="eastAsia"/>
          <w:color w:val="auto"/>
        </w:rPr>
        <w:t>指数半月</w:t>
      </w:r>
      <w:r w:rsidR="003E05B3">
        <w:rPr>
          <w:rFonts w:hint="eastAsia"/>
          <w:color w:val="auto"/>
        </w:rPr>
        <w:t>上涨</w:t>
      </w:r>
      <w:r w:rsidR="003E05B3">
        <w:rPr>
          <w:rFonts w:hint="eastAsia"/>
          <w:color w:val="auto"/>
        </w:rPr>
        <w:t>4.23%</w:t>
      </w:r>
      <w:r w:rsidR="003E05B3">
        <w:rPr>
          <w:rFonts w:hint="eastAsia"/>
          <w:color w:val="auto"/>
        </w:rPr>
        <w:t>，中证</w:t>
      </w:r>
      <w:r w:rsidR="003E05B3">
        <w:rPr>
          <w:rFonts w:hint="eastAsia"/>
          <w:color w:val="auto"/>
        </w:rPr>
        <w:t>500</w:t>
      </w:r>
      <w:r w:rsidR="003E05B3">
        <w:rPr>
          <w:rFonts w:hint="eastAsia"/>
          <w:color w:val="auto"/>
        </w:rPr>
        <w:t>指数半月上涨</w:t>
      </w:r>
      <w:r w:rsidR="005B4885">
        <w:rPr>
          <w:rFonts w:hint="eastAsia"/>
          <w:color w:val="auto"/>
        </w:rPr>
        <w:t>6.4</w:t>
      </w:r>
      <w:r w:rsidR="003E05B3">
        <w:rPr>
          <w:rFonts w:hint="eastAsia"/>
          <w:color w:val="auto"/>
        </w:rPr>
        <w:t>%</w:t>
      </w:r>
      <w:r>
        <w:rPr>
          <w:rFonts w:hint="eastAsia"/>
          <w:color w:val="auto"/>
        </w:rPr>
        <w:t>。</w:t>
      </w:r>
      <w:r w:rsidR="00971D82">
        <w:rPr>
          <w:rFonts w:hint="eastAsia"/>
          <w:color w:val="auto"/>
        </w:rPr>
        <w:t>从基金发行设立情况来看，</w:t>
      </w:r>
      <w:r w:rsidR="005B4885">
        <w:rPr>
          <w:rFonts w:hint="eastAsia"/>
          <w:color w:val="auto"/>
        </w:rPr>
        <w:t>2</w:t>
      </w:r>
      <w:r w:rsidR="00971D82">
        <w:rPr>
          <w:rFonts w:hint="eastAsia"/>
          <w:color w:val="auto"/>
        </w:rPr>
        <w:t>月</w:t>
      </w:r>
      <w:r w:rsidR="005B4885">
        <w:rPr>
          <w:rFonts w:hint="eastAsia"/>
          <w:color w:val="auto"/>
        </w:rPr>
        <w:t>份依然延续了节前的热情，虽然产品成立数量有限</w:t>
      </w:r>
      <w:r w:rsidR="00971D82">
        <w:rPr>
          <w:rFonts w:hint="eastAsia"/>
          <w:color w:val="auto"/>
        </w:rPr>
        <w:t>，但</w:t>
      </w:r>
      <w:r w:rsidR="005B4885">
        <w:rPr>
          <w:rFonts w:hint="eastAsia"/>
          <w:color w:val="auto"/>
        </w:rPr>
        <w:t>是发行市场品类丰富且数量较多，权益类产品重回发行主流，意味着基金经理对于</w:t>
      </w:r>
      <w:r w:rsidR="00971D82">
        <w:rPr>
          <w:rFonts w:hint="eastAsia"/>
          <w:color w:val="auto"/>
        </w:rPr>
        <w:t>A</w:t>
      </w:r>
      <w:r w:rsidR="00971D82">
        <w:rPr>
          <w:rFonts w:hint="eastAsia"/>
          <w:color w:val="auto"/>
        </w:rPr>
        <w:t>股市场的信心</w:t>
      </w:r>
      <w:r w:rsidR="005B4885">
        <w:rPr>
          <w:rFonts w:hint="eastAsia"/>
          <w:color w:val="auto"/>
        </w:rPr>
        <w:t>有所转向</w:t>
      </w:r>
      <w:r w:rsidR="00971D82">
        <w:rPr>
          <w:rFonts w:hint="eastAsia"/>
          <w:color w:val="auto"/>
        </w:rPr>
        <w:t>，</w:t>
      </w:r>
      <w:r w:rsidR="005B4885">
        <w:rPr>
          <w:rFonts w:hint="eastAsia"/>
          <w:color w:val="auto"/>
        </w:rPr>
        <w:t>对于</w:t>
      </w:r>
      <w:r w:rsidR="005B4885">
        <w:rPr>
          <w:rFonts w:hint="eastAsia"/>
          <w:color w:val="auto"/>
        </w:rPr>
        <w:t>3</w:t>
      </w:r>
      <w:r w:rsidR="005B4885">
        <w:rPr>
          <w:rFonts w:hint="eastAsia"/>
          <w:color w:val="auto"/>
        </w:rPr>
        <w:t>月份的新股发行以及两会行情已考虑着手布局</w:t>
      </w:r>
      <w:r w:rsidR="00971D82">
        <w:rPr>
          <w:rFonts w:hint="eastAsia"/>
          <w:color w:val="auto"/>
        </w:rPr>
        <w:t>。</w:t>
      </w:r>
    </w:p>
    <w:p w:rsidR="00971D82" w:rsidRDefault="00550911" w:rsidP="00971D82">
      <w:pPr>
        <w:pStyle w:val="ab"/>
        <w:numPr>
          <w:ilvl w:val="5"/>
          <w:numId w:val="2"/>
        </w:numPr>
        <w:spacing w:after="163"/>
        <w:ind w:left="4140" w:hanging="369"/>
      </w:pPr>
      <w:proofErr w:type="gramStart"/>
      <w:r>
        <w:rPr>
          <w:rFonts w:hint="eastAsia"/>
        </w:rPr>
        <w:t>据财汇</w:t>
      </w:r>
      <w:proofErr w:type="gramEnd"/>
      <w:r>
        <w:rPr>
          <w:rFonts w:hint="eastAsia"/>
        </w:rPr>
        <w:t>数据库统计显示，</w:t>
      </w:r>
      <w:r w:rsidR="00971D82">
        <w:rPr>
          <w:rFonts w:hint="eastAsia"/>
        </w:rPr>
        <w:t xml:space="preserve"> </w:t>
      </w:r>
      <w:r w:rsidR="003821E7">
        <w:rPr>
          <w:rFonts w:hint="eastAsia"/>
        </w:rPr>
        <w:t>2</w:t>
      </w:r>
      <w:r w:rsidR="0072355D">
        <w:rPr>
          <w:rFonts w:hint="eastAsia"/>
        </w:rPr>
        <w:t>月</w:t>
      </w:r>
      <w:r w:rsidR="003821E7">
        <w:rPr>
          <w:rFonts w:hint="eastAsia"/>
        </w:rPr>
        <w:t>6</w:t>
      </w:r>
      <w:r w:rsidR="0072355D">
        <w:rPr>
          <w:rFonts w:hint="eastAsia"/>
        </w:rPr>
        <w:t>日公告</w:t>
      </w:r>
      <w:r w:rsidR="00971D82">
        <w:rPr>
          <w:rFonts w:hint="eastAsia"/>
        </w:rPr>
        <w:t>前期递交申请材料的</w:t>
      </w:r>
      <w:r w:rsidR="0072355D">
        <w:rPr>
          <w:rFonts w:hint="eastAsia"/>
        </w:rPr>
        <w:t>共</w:t>
      </w:r>
      <w:r w:rsidR="00963161">
        <w:rPr>
          <w:rFonts w:hint="eastAsia"/>
        </w:rPr>
        <w:t>18</w:t>
      </w:r>
      <w:r w:rsidR="0072355D">
        <w:rPr>
          <w:rFonts w:hint="eastAsia"/>
        </w:rPr>
        <w:t>只基金产品获得受理</w:t>
      </w:r>
      <w:r w:rsidR="00097432">
        <w:rPr>
          <w:rFonts w:hint="eastAsia"/>
        </w:rPr>
        <w:t>，其中</w:t>
      </w:r>
      <w:r w:rsidR="00963161">
        <w:rPr>
          <w:rFonts w:hint="eastAsia"/>
        </w:rPr>
        <w:t>3</w:t>
      </w:r>
      <w:r w:rsidR="00097432">
        <w:rPr>
          <w:rFonts w:hint="eastAsia"/>
        </w:rPr>
        <w:t>只已核准</w:t>
      </w:r>
      <w:r w:rsidR="00963161">
        <w:rPr>
          <w:rFonts w:hint="eastAsia"/>
        </w:rPr>
        <w:t>，权益类和固定收益类产品各有</w:t>
      </w:r>
      <w:r w:rsidR="00963161">
        <w:rPr>
          <w:rFonts w:hint="eastAsia"/>
        </w:rPr>
        <w:t>9</w:t>
      </w:r>
      <w:r w:rsidR="00963161">
        <w:rPr>
          <w:rFonts w:hint="eastAsia"/>
        </w:rPr>
        <w:t>只</w:t>
      </w:r>
      <w:r w:rsidR="00971D82">
        <w:rPr>
          <w:rFonts w:hint="eastAsia"/>
        </w:rPr>
        <w:t>。这</w:t>
      </w:r>
      <w:r w:rsidR="00963161">
        <w:rPr>
          <w:rFonts w:hint="eastAsia"/>
        </w:rPr>
        <w:t>18</w:t>
      </w:r>
      <w:r w:rsidR="00971D82">
        <w:rPr>
          <w:rFonts w:hint="eastAsia"/>
        </w:rPr>
        <w:t>只基金分别来自</w:t>
      </w:r>
      <w:r w:rsidR="00963161">
        <w:rPr>
          <w:rFonts w:hint="eastAsia"/>
        </w:rPr>
        <w:t>大成、国金通用、建信、江信、诺安、鹏华、</w:t>
      </w:r>
      <w:proofErr w:type="gramStart"/>
      <w:r w:rsidR="00963161">
        <w:rPr>
          <w:rFonts w:hint="eastAsia"/>
        </w:rPr>
        <w:t>浦银安</w:t>
      </w:r>
      <w:proofErr w:type="gramEnd"/>
      <w:r w:rsidR="00963161">
        <w:rPr>
          <w:rFonts w:hint="eastAsia"/>
        </w:rPr>
        <w:t>盛、上投摩根、新华、</w:t>
      </w:r>
      <w:proofErr w:type="gramStart"/>
      <w:r w:rsidR="00963161">
        <w:rPr>
          <w:rFonts w:hint="eastAsia"/>
        </w:rPr>
        <w:t>鑫</w:t>
      </w:r>
      <w:proofErr w:type="gramEnd"/>
      <w:r w:rsidR="00963161">
        <w:rPr>
          <w:rFonts w:hint="eastAsia"/>
        </w:rPr>
        <w:t>元、兴业、银华、长城、中银、中</w:t>
      </w:r>
      <w:proofErr w:type="gramStart"/>
      <w:r w:rsidR="00963161">
        <w:rPr>
          <w:rFonts w:hint="eastAsia"/>
        </w:rPr>
        <w:t>邮创业</w:t>
      </w:r>
      <w:proofErr w:type="gramEnd"/>
      <w:r w:rsidR="00971D82">
        <w:rPr>
          <w:rFonts w:hint="eastAsia"/>
        </w:rPr>
        <w:t>等</w:t>
      </w:r>
      <w:r w:rsidR="00963161">
        <w:rPr>
          <w:rFonts w:hint="eastAsia"/>
        </w:rPr>
        <w:t>15</w:t>
      </w:r>
      <w:r w:rsidR="00971D82">
        <w:rPr>
          <w:rFonts w:hint="eastAsia"/>
        </w:rPr>
        <w:t>家基金管理公司</w:t>
      </w:r>
      <w:r w:rsidR="00A23E0F">
        <w:rPr>
          <w:rFonts w:hint="eastAsia"/>
        </w:rPr>
        <w:t>。其中，</w:t>
      </w:r>
      <w:r w:rsidR="00963161">
        <w:rPr>
          <w:rFonts w:hint="eastAsia"/>
        </w:rPr>
        <w:t>国金通用</w:t>
      </w:r>
      <w:r w:rsidR="00A23E0F">
        <w:rPr>
          <w:rFonts w:hint="eastAsia"/>
        </w:rPr>
        <w:t>基金共</w:t>
      </w:r>
      <w:r w:rsidR="00963161">
        <w:rPr>
          <w:rFonts w:hint="eastAsia"/>
        </w:rPr>
        <w:t>4</w:t>
      </w:r>
      <w:r w:rsidR="00A23E0F">
        <w:rPr>
          <w:rFonts w:hint="eastAsia"/>
        </w:rPr>
        <w:t>只产品获得受理，</w:t>
      </w:r>
      <w:r w:rsidR="00963161">
        <w:rPr>
          <w:rFonts w:hint="eastAsia"/>
        </w:rPr>
        <w:t>这</w:t>
      </w:r>
      <w:r w:rsidR="00A23E0F">
        <w:rPr>
          <w:rFonts w:hint="eastAsia"/>
        </w:rPr>
        <w:t>4</w:t>
      </w:r>
      <w:r w:rsidR="00A23E0F">
        <w:rPr>
          <w:rFonts w:hint="eastAsia"/>
        </w:rPr>
        <w:t>只</w:t>
      </w:r>
      <w:r w:rsidR="00963161">
        <w:rPr>
          <w:rFonts w:hint="eastAsia"/>
        </w:rPr>
        <w:t>产品全部为</w:t>
      </w:r>
      <w:r w:rsidR="00A23E0F">
        <w:rPr>
          <w:rFonts w:hint="eastAsia"/>
        </w:rPr>
        <w:t>指数型基金。</w:t>
      </w:r>
    </w:p>
    <w:p w:rsidR="00A23E0F" w:rsidRDefault="0072355D" w:rsidP="000732F9">
      <w:pPr>
        <w:pStyle w:val="ab"/>
        <w:numPr>
          <w:ilvl w:val="5"/>
          <w:numId w:val="2"/>
        </w:numPr>
        <w:spacing w:after="163"/>
        <w:ind w:left="4140" w:hanging="369"/>
      </w:pPr>
      <w:r>
        <w:rPr>
          <w:rFonts w:hint="eastAsia"/>
        </w:rPr>
        <w:t>新成立产品</w:t>
      </w:r>
      <w:r w:rsidR="000732F9">
        <w:rPr>
          <w:rFonts w:hint="eastAsia"/>
        </w:rPr>
        <w:t>方面</w:t>
      </w:r>
      <w:r>
        <w:rPr>
          <w:rFonts w:hint="eastAsia"/>
        </w:rPr>
        <w:t>，</w:t>
      </w:r>
      <w:r w:rsidR="00D119F5">
        <w:rPr>
          <w:rFonts w:hint="eastAsia"/>
        </w:rPr>
        <w:t>2</w:t>
      </w:r>
      <w:r w:rsidR="00D119F5">
        <w:rPr>
          <w:rFonts w:hint="eastAsia"/>
        </w:rPr>
        <w:t>月上</w:t>
      </w:r>
      <w:r w:rsidR="00FF0BF5">
        <w:rPr>
          <w:rFonts w:hint="eastAsia"/>
        </w:rPr>
        <w:t>半月共</w:t>
      </w:r>
      <w:r w:rsidR="00D119F5">
        <w:rPr>
          <w:rFonts w:hint="eastAsia"/>
        </w:rPr>
        <w:t>4</w:t>
      </w:r>
      <w:r w:rsidR="00FF0BF5">
        <w:rPr>
          <w:rFonts w:hint="eastAsia"/>
        </w:rPr>
        <w:t>只基金完成募集并设立</w:t>
      </w:r>
      <w:r w:rsidR="00F77AAA">
        <w:rPr>
          <w:rFonts w:hint="eastAsia"/>
        </w:rPr>
        <w:t>，其中</w:t>
      </w:r>
      <w:r w:rsidR="00FF0BF5">
        <w:rPr>
          <w:rFonts w:hint="eastAsia"/>
        </w:rPr>
        <w:t>股票型</w:t>
      </w:r>
      <w:r w:rsidR="00F77AAA">
        <w:rPr>
          <w:rFonts w:hint="eastAsia"/>
        </w:rPr>
        <w:t>基金</w:t>
      </w:r>
      <w:r w:rsidR="00D119F5">
        <w:rPr>
          <w:rFonts w:hint="eastAsia"/>
        </w:rPr>
        <w:t>2</w:t>
      </w:r>
      <w:r w:rsidR="00FF0BF5">
        <w:rPr>
          <w:rFonts w:hint="eastAsia"/>
        </w:rPr>
        <w:t>只，</w:t>
      </w:r>
      <w:r w:rsidR="00F77AAA">
        <w:rPr>
          <w:rFonts w:hint="eastAsia"/>
        </w:rPr>
        <w:t>合计</w:t>
      </w:r>
      <w:r w:rsidR="00FF0BF5">
        <w:rPr>
          <w:rFonts w:hint="eastAsia"/>
        </w:rPr>
        <w:t>募资规模</w:t>
      </w:r>
      <w:r w:rsidR="00D119F5">
        <w:rPr>
          <w:rFonts w:hint="eastAsia"/>
        </w:rPr>
        <w:t>20.72</w:t>
      </w:r>
      <w:r w:rsidR="00FF0BF5">
        <w:rPr>
          <w:rFonts w:hint="eastAsia"/>
        </w:rPr>
        <w:t>亿元</w:t>
      </w:r>
      <w:r w:rsidR="00D43F49">
        <w:rPr>
          <w:rFonts w:hint="eastAsia"/>
        </w:rPr>
        <w:t>；混合型</w:t>
      </w:r>
      <w:r w:rsidR="00F77AAA">
        <w:rPr>
          <w:rFonts w:hint="eastAsia"/>
        </w:rPr>
        <w:t>基金</w:t>
      </w:r>
      <w:r w:rsidR="00D119F5">
        <w:rPr>
          <w:rFonts w:hint="eastAsia"/>
        </w:rPr>
        <w:t>1</w:t>
      </w:r>
      <w:r w:rsidR="00D43F49">
        <w:rPr>
          <w:rFonts w:hint="eastAsia"/>
        </w:rPr>
        <w:t>只，募资规模</w:t>
      </w:r>
      <w:r w:rsidR="00D119F5">
        <w:rPr>
          <w:rFonts w:hint="eastAsia"/>
        </w:rPr>
        <w:t>3.78</w:t>
      </w:r>
      <w:r w:rsidR="00D43F49">
        <w:rPr>
          <w:rFonts w:hint="eastAsia"/>
        </w:rPr>
        <w:t>亿元；货币市场基金</w:t>
      </w:r>
      <w:r w:rsidR="00D119F5">
        <w:rPr>
          <w:rFonts w:hint="eastAsia"/>
        </w:rPr>
        <w:t>1</w:t>
      </w:r>
      <w:r w:rsidR="00D43F49">
        <w:rPr>
          <w:rFonts w:hint="eastAsia"/>
        </w:rPr>
        <w:t>只，募得资金</w:t>
      </w:r>
      <w:r w:rsidR="00D119F5">
        <w:rPr>
          <w:rFonts w:hint="eastAsia"/>
        </w:rPr>
        <w:t>3</w:t>
      </w:r>
      <w:r w:rsidR="00D43F49">
        <w:rPr>
          <w:rFonts w:hint="eastAsia"/>
        </w:rPr>
        <w:t>亿元。</w:t>
      </w:r>
      <w:r w:rsidR="003D6B07">
        <w:rPr>
          <w:rFonts w:hint="eastAsia"/>
        </w:rPr>
        <w:t>尽管成立数量有限，但是权益类产品的再度繁荣已初见端倪。</w:t>
      </w:r>
    </w:p>
    <w:p w:rsidR="00AB5438" w:rsidRDefault="00515E41" w:rsidP="004E7AE9">
      <w:pPr>
        <w:pStyle w:val="ab"/>
        <w:numPr>
          <w:ilvl w:val="5"/>
          <w:numId w:val="2"/>
        </w:numPr>
        <w:spacing w:after="163"/>
        <w:ind w:left="4140" w:hanging="369"/>
      </w:pPr>
      <w:r w:rsidRPr="00C10408">
        <w:rPr>
          <w:rFonts w:hint="eastAsia"/>
        </w:rPr>
        <w:t>除去上面已经设立的</w:t>
      </w:r>
      <w:r w:rsidR="003D6B07">
        <w:rPr>
          <w:rFonts w:hint="eastAsia"/>
        </w:rPr>
        <w:t>4</w:t>
      </w:r>
      <w:r w:rsidRPr="00C10408">
        <w:rPr>
          <w:rFonts w:hint="eastAsia"/>
        </w:rPr>
        <w:t>只基金，</w:t>
      </w:r>
      <w:r w:rsidR="00AE2726">
        <w:rPr>
          <w:rFonts w:hint="eastAsia"/>
        </w:rPr>
        <w:t>截止</w:t>
      </w:r>
      <w:r w:rsidR="00140C79">
        <w:rPr>
          <w:rFonts w:hint="eastAsia"/>
        </w:rPr>
        <w:t>2</w:t>
      </w:r>
      <w:r w:rsidR="00140C79">
        <w:rPr>
          <w:rFonts w:hint="eastAsia"/>
        </w:rPr>
        <w:t>月</w:t>
      </w:r>
      <w:r w:rsidR="003D6B07">
        <w:rPr>
          <w:rFonts w:hint="eastAsia"/>
        </w:rPr>
        <w:t>1</w:t>
      </w:r>
      <w:r w:rsidR="00140C79">
        <w:rPr>
          <w:rFonts w:hint="eastAsia"/>
        </w:rPr>
        <w:t>7</w:t>
      </w:r>
      <w:r w:rsidR="00140C79">
        <w:rPr>
          <w:rFonts w:hint="eastAsia"/>
        </w:rPr>
        <w:t>日</w:t>
      </w:r>
      <w:r w:rsidR="00AE2726">
        <w:rPr>
          <w:rFonts w:hint="eastAsia"/>
        </w:rPr>
        <w:t>，共有</w:t>
      </w:r>
      <w:r w:rsidR="003D6B07">
        <w:rPr>
          <w:rFonts w:hint="eastAsia"/>
        </w:rPr>
        <w:t>19</w:t>
      </w:r>
      <w:r w:rsidR="00AE2726">
        <w:rPr>
          <w:rFonts w:hint="eastAsia"/>
        </w:rPr>
        <w:t>只</w:t>
      </w:r>
      <w:r w:rsidR="001D5679">
        <w:rPr>
          <w:rFonts w:hint="eastAsia"/>
        </w:rPr>
        <w:t>产品</w:t>
      </w:r>
      <w:r w:rsidR="00AE2726">
        <w:rPr>
          <w:rFonts w:hint="eastAsia"/>
        </w:rPr>
        <w:t>正在发行</w:t>
      </w:r>
      <w:r w:rsidR="00F77AAA">
        <w:rPr>
          <w:rFonts w:hint="eastAsia"/>
        </w:rPr>
        <w:t>，</w:t>
      </w:r>
      <w:r w:rsidR="00C151EB">
        <w:rPr>
          <w:rFonts w:hint="eastAsia"/>
        </w:rPr>
        <w:t>除去</w:t>
      </w:r>
      <w:r w:rsidR="00C151EB">
        <w:rPr>
          <w:rFonts w:hint="eastAsia"/>
        </w:rPr>
        <w:t>2</w:t>
      </w:r>
      <w:r w:rsidR="00C151EB">
        <w:rPr>
          <w:rFonts w:hint="eastAsia"/>
        </w:rPr>
        <w:t>只货币市场基金和</w:t>
      </w:r>
      <w:r w:rsidR="00C151EB">
        <w:rPr>
          <w:rFonts w:hint="eastAsia"/>
        </w:rPr>
        <w:t>2</w:t>
      </w:r>
      <w:r w:rsidR="00C151EB">
        <w:rPr>
          <w:rFonts w:hint="eastAsia"/>
        </w:rPr>
        <w:t>只债券型基金以外，其余全部为权益类投资品种，</w:t>
      </w:r>
      <w:r w:rsidR="0094187C">
        <w:rPr>
          <w:rFonts w:hint="eastAsia"/>
        </w:rPr>
        <w:t>特别是</w:t>
      </w:r>
      <w:r w:rsidR="001D5679">
        <w:rPr>
          <w:rFonts w:hint="eastAsia"/>
        </w:rPr>
        <w:t>混合</w:t>
      </w:r>
      <w:r w:rsidR="001D5679">
        <w:rPr>
          <w:rFonts w:hint="eastAsia"/>
        </w:rPr>
        <w:t>-</w:t>
      </w:r>
      <w:r w:rsidR="001D5679">
        <w:rPr>
          <w:rFonts w:hint="eastAsia"/>
        </w:rPr>
        <w:t>灵活型基金</w:t>
      </w:r>
      <w:r w:rsidR="0094187C">
        <w:rPr>
          <w:rFonts w:hint="eastAsia"/>
        </w:rPr>
        <w:t>继续</w:t>
      </w:r>
      <w:r w:rsidR="001D5679">
        <w:rPr>
          <w:rFonts w:hint="eastAsia"/>
        </w:rPr>
        <w:t>占</w:t>
      </w:r>
      <w:r w:rsidR="0094187C">
        <w:rPr>
          <w:rFonts w:hint="eastAsia"/>
        </w:rPr>
        <w:t>据半</w:t>
      </w:r>
      <w:r w:rsidR="001D5679">
        <w:rPr>
          <w:rFonts w:hint="eastAsia"/>
        </w:rPr>
        <w:t>数，</w:t>
      </w:r>
      <w:r w:rsidR="00E732AE">
        <w:rPr>
          <w:rFonts w:hint="eastAsia"/>
        </w:rPr>
        <w:t>可见对于未来市场</w:t>
      </w:r>
      <w:r w:rsidR="004E7AE9">
        <w:rPr>
          <w:rFonts w:hint="eastAsia"/>
        </w:rPr>
        <w:t>以及</w:t>
      </w:r>
      <w:r w:rsidR="001D5679">
        <w:rPr>
          <w:rFonts w:hint="eastAsia"/>
        </w:rPr>
        <w:t>打新机会</w:t>
      </w:r>
      <w:r w:rsidR="004E7AE9">
        <w:rPr>
          <w:rFonts w:hint="eastAsia"/>
        </w:rPr>
        <w:t>均可兼顾的此类产品，目前正备受</w:t>
      </w:r>
      <w:r w:rsidR="00E732AE">
        <w:rPr>
          <w:rFonts w:hint="eastAsia"/>
        </w:rPr>
        <w:t>基金公司</w:t>
      </w:r>
      <w:r w:rsidR="004E7AE9">
        <w:rPr>
          <w:rFonts w:hint="eastAsia"/>
        </w:rPr>
        <w:t>青睐</w:t>
      </w:r>
      <w:r w:rsidR="003F50E6">
        <w:rPr>
          <w:rFonts w:hint="eastAsia"/>
        </w:rPr>
        <w:t>。</w:t>
      </w:r>
      <w:r w:rsidR="004E7AE9">
        <w:rPr>
          <w:rFonts w:hint="eastAsia"/>
        </w:rPr>
        <w:t>具体来看，权益类基金方面，</w:t>
      </w:r>
      <w:r w:rsidR="001D5679">
        <w:rPr>
          <w:rFonts w:hint="eastAsia"/>
        </w:rPr>
        <w:t>混合型基金共有</w:t>
      </w:r>
      <w:r w:rsidR="004E7AE9">
        <w:rPr>
          <w:rFonts w:hint="eastAsia"/>
        </w:rPr>
        <w:t>9</w:t>
      </w:r>
      <w:r w:rsidR="001D5679">
        <w:rPr>
          <w:rFonts w:hint="eastAsia"/>
        </w:rPr>
        <w:t>只在发，分别来自</w:t>
      </w:r>
      <w:proofErr w:type="gramStart"/>
      <w:r w:rsidR="004E7AE9">
        <w:rPr>
          <w:rFonts w:hint="eastAsia"/>
        </w:rPr>
        <w:t>国投瑞银</w:t>
      </w:r>
      <w:proofErr w:type="gramEnd"/>
      <w:r w:rsidR="004E7AE9">
        <w:rPr>
          <w:rFonts w:hint="eastAsia"/>
        </w:rPr>
        <w:t>、英大、国泰、南方、广发、国联安、长盛、华商、泰达宏利基金</w:t>
      </w:r>
      <w:r w:rsidR="001D5679">
        <w:rPr>
          <w:rFonts w:hint="eastAsia"/>
        </w:rPr>
        <w:t>公司，从二级分类来看，其中有</w:t>
      </w:r>
      <w:r w:rsidR="004E7AE9">
        <w:rPr>
          <w:rFonts w:hint="eastAsia"/>
        </w:rPr>
        <w:t>8</w:t>
      </w:r>
      <w:r w:rsidR="001D5679">
        <w:rPr>
          <w:rFonts w:hint="eastAsia"/>
        </w:rPr>
        <w:t>只均为混合</w:t>
      </w:r>
      <w:r w:rsidR="001D5679">
        <w:rPr>
          <w:rFonts w:hint="eastAsia"/>
        </w:rPr>
        <w:t>-</w:t>
      </w:r>
      <w:r w:rsidR="001D5679">
        <w:rPr>
          <w:rFonts w:hint="eastAsia"/>
        </w:rPr>
        <w:t>灵活型产品</w:t>
      </w:r>
      <w:r w:rsidR="001D5679" w:rsidRPr="001D5679">
        <w:rPr>
          <w:rFonts w:hint="eastAsia"/>
        </w:rPr>
        <w:t>。</w:t>
      </w:r>
      <w:r w:rsidR="004E7AE9">
        <w:rPr>
          <w:rFonts w:hint="eastAsia"/>
        </w:rPr>
        <w:t>与此同时，正在发行的股票型基金共计</w:t>
      </w:r>
      <w:r w:rsidR="004E7AE9">
        <w:rPr>
          <w:rFonts w:hint="eastAsia"/>
        </w:rPr>
        <w:t>5</w:t>
      </w:r>
      <w:r w:rsidR="004E7AE9">
        <w:rPr>
          <w:rFonts w:hint="eastAsia"/>
        </w:rPr>
        <w:t>只，分别来自银河、长城、鹏华、上投摩根、景顺长城基金。</w:t>
      </w:r>
      <w:r w:rsidR="001D5679">
        <w:rPr>
          <w:rFonts w:hint="eastAsia"/>
        </w:rPr>
        <w:t>除此之外，</w:t>
      </w:r>
      <w:r w:rsidR="004E7AE9">
        <w:rPr>
          <w:rFonts w:hint="eastAsia"/>
        </w:rPr>
        <w:t>还有</w:t>
      </w:r>
      <w:r w:rsidR="00E732AE">
        <w:rPr>
          <w:rFonts w:hint="eastAsia"/>
        </w:rPr>
        <w:t>1</w:t>
      </w:r>
      <w:r w:rsidR="008E6E31">
        <w:rPr>
          <w:rFonts w:hint="eastAsia"/>
        </w:rPr>
        <w:t>只</w:t>
      </w:r>
      <w:r w:rsidR="00E732AE">
        <w:rPr>
          <w:rFonts w:hint="eastAsia"/>
        </w:rPr>
        <w:t>来自于</w:t>
      </w:r>
      <w:proofErr w:type="gramStart"/>
      <w:r w:rsidR="00E732AE">
        <w:rPr>
          <w:rFonts w:hint="eastAsia"/>
        </w:rPr>
        <w:t>汇添富</w:t>
      </w:r>
      <w:proofErr w:type="gramEnd"/>
      <w:r w:rsidR="00E732AE">
        <w:rPr>
          <w:rFonts w:hint="eastAsia"/>
        </w:rPr>
        <w:t>的</w:t>
      </w:r>
      <w:r w:rsidR="00E732AE">
        <w:rPr>
          <w:rFonts w:hint="eastAsia"/>
        </w:rPr>
        <w:t>QDII</w:t>
      </w:r>
      <w:r w:rsidR="00E732AE">
        <w:rPr>
          <w:rFonts w:hint="eastAsia"/>
        </w:rPr>
        <w:t>基金也</w:t>
      </w:r>
      <w:r w:rsidR="00AB5438">
        <w:rPr>
          <w:rFonts w:hint="eastAsia"/>
        </w:rPr>
        <w:t>正在募集</w:t>
      </w:r>
      <w:r w:rsidR="00711342">
        <w:rPr>
          <w:rFonts w:hint="eastAsia"/>
        </w:rPr>
        <w:t>，具体可参见图表</w:t>
      </w:r>
      <w:r w:rsidR="00711342">
        <w:rPr>
          <w:rFonts w:hint="eastAsia"/>
        </w:rPr>
        <w:t>1</w:t>
      </w:r>
      <w:r w:rsidR="00AB5438">
        <w:rPr>
          <w:rFonts w:hint="eastAsia"/>
        </w:rPr>
        <w:t>。</w:t>
      </w:r>
    </w:p>
    <w:tbl>
      <w:tblPr>
        <w:tblW w:w="11057" w:type="dxa"/>
        <w:jc w:val="center"/>
        <w:tblBorders>
          <w:top w:val="single" w:sz="6" w:space="0" w:color="FF6600"/>
          <w:bottom w:val="single" w:sz="6" w:space="0" w:color="FF6600"/>
          <w:insideH w:val="single" w:sz="6" w:space="0" w:color="FF6600"/>
        </w:tblBorders>
        <w:tblLayout w:type="fixed"/>
        <w:tblCellMar>
          <w:left w:w="0" w:type="dxa"/>
          <w:right w:w="0" w:type="dxa"/>
        </w:tblCellMar>
        <w:tblLook w:val="0000"/>
      </w:tblPr>
      <w:tblGrid>
        <w:gridCol w:w="851"/>
        <w:gridCol w:w="1843"/>
        <w:gridCol w:w="992"/>
        <w:gridCol w:w="850"/>
        <w:gridCol w:w="851"/>
        <w:gridCol w:w="142"/>
        <w:gridCol w:w="850"/>
        <w:gridCol w:w="1985"/>
        <w:gridCol w:w="992"/>
        <w:gridCol w:w="850"/>
        <w:gridCol w:w="851"/>
      </w:tblGrid>
      <w:tr w:rsidR="006967F1" w:rsidTr="003E6DB4">
        <w:trPr>
          <w:trHeight w:val="335"/>
          <w:tblHeader/>
          <w:jc w:val="center"/>
        </w:trPr>
        <w:tc>
          <w:tcPr>
            <w:tcW w:w="11057" w:type="dxa"/>
            <w:gridSpan w:val="11"/>
            <w:tcBorders>
              <w:bottom w:val="single" w:sz="6" w:space="0" w:color="FF6600"/>
            </w:tcBorders>
            <w:shd w:val="clear" w:color="auto" w:fill="auto"/>
            <w:vAlign w:val="center"/>
          </w:tcPr>
          <w:p w:rsidR="006967F1" w:rsidRPr="0007259C" w:rsidRDefault="006967F1" w:rsidP="004E7AE9">
            <w:pPr>
              <w:pStyle w:val="SubTitleLargeTable"/>
              <w:pBdr>
                <w:top w:val="none" w:sz="0" w:space="0" w:color="auto"/>
              </w:pBdr>
              <w:rPr>
                <w:rFonts w:ascii="宋体" w:eastAsia="宋体" w:hAnsi="宋体"/>
                <w:b w:val="0"/>
              </w:rPr>
            </w:pPr>
            <w:r w:rsidRPr="00656031">
              <w:rPr>
                <w:color w:val="FF6600"/>
              </w:rPr>
              <w:lastRenderedPageBreak/>
              <w:t>图表</w:t>
            </w:r>
            <w:r w:rsidRPr="00656031">
              <w:rPr>
                <w:rFonts w:hint="eastAsia"/>
                <w:color w:val="FF6600"/>
              </w:rPr>
              <w:t>1</w:t>
            </w:r>
            <w:r w:rsidRPr="00656031">
              <w:rPr>
                <w:rFonts w:hint="eastAsia"/>
                <w:color w:val="FF6600"/>
              </w:rPr>
              <w:t>：</w:t>
            </w:r>
            <w:r w:rsidRPr="006967F1">
              <w:rPr>
                <w:rFonts w:hint="eastAsia"/>
                <w:color w:val="FF6600"/>
              </w:rPr>
              <w:t>在发基金产品列表（截止</w:t>
            </w:r>
            <w:r w:rsidRPr="006967F1">
              <w:rPr>
                <w:rFonts w:hint="eastAsia"/>
                <w:color w:val="FF6600"/>
              </w:rPr>
              <w:t>2014.</w:t>
            </w:r>
            <w:r w:rsidR="00E732AE">
              <w:rPr>
                <w:rFonts w:hint="eastAsia"/>
                <w:color w:val="FF6600"/>
              </w:rPr>
              <w:t>2</w:t>
            </w:r>
            <w:r w:rsidRPr="006967F1">
              <w:rPr>
                <w:rFonts w:hint="eastAsia"/>
                <w:color w:val="FF6600"/>
              </w:rPr>
              <w:t>.</w:t>
            </w:r>
            <w:r w:rsidR="004E7AE9">
              <w:rPr>
                <w:rFonts w:hint="eastAsia"/>
                <w:color w:val="FF6600"/>
              </w:rPr>
              <w:t>17</w:t>
            </w:r>
            <w:r w:rsidRPr="006967F1">
              <w:rPr>
                <w:rFonts w:hint="eastAsia"/>
                <w:color w:val="FF6600"/>
              </w:rPr>
              <w:t>）</w:t>
            </w:r>
          </w:p>
        </w:tc>
      </w:tr>
      <w:tr w:rsidR="003E6DB4" w:rsidTr="003E6DB4">
        <w:trPr>
          <w:trHeight w:val="233"/>
          <w:tblHeader/>
          <w:jc w:val="center"/>
        </w:trPr>
        <w:tc>
          <w:tcPr>
            <w:tcW w:w="851" w:type="dxa"/>
            <w:tcBorders>
              <w:right w:val="single" w:sz="6" w:space="0" w:color="FF6600"/>
            </w:tcBorders>
            <w:shd w:val="clear" w:color="auto" w:fill="auto"/>
            <w:vAlign w:val="center"/>
          </w:tcPr>
          <w:p w:rsidR="003E6DB4" w:rsidRPr="004143AB" w:rsidRDefault="003E6DB4" w:rsidP="00C41E60">
            <w:pPr>
              <w:snapToGrid w:val="0"/>
              <w:spacing w:line="10" w:lineRule="atLeast"/>
              <w:jc w:val="center"/>
              <w:rPr>
                <w:rFonts w:asciiTheme="minorEastAsia" w:hAnsiTheme="minorEastAsia"/>
                <w:b/>
                <w:sz w:val="15"/>
                <w:szCs w:val="15"/>
              </w:rPr>
            </w:pPr>
            <w:r w:rsidRPr="004143AB">
              <w:rPr>
                <w:rFonts w:asciiTheme="minorEastAsia" w:hAnsiTheme="minorEastAsia" w:hint="eastAsia"/>
                <w:b/>
                <w:sz w:val="15"/>
                <w:szCs w:val="15"/>
              </w:rPr>
              <w:t>代码</w:t>
            </w:r>
          </w:p>
        </w:tc>
        <w:tc>
          <w:tcPr>
            <w:tcW w:w="1843" w:type="dxa"/>
            <w:tcBorders>
              <w:left w:val="single" w:sz="6" w:space="0" w:color="FF6600"/>
              <w:right w:val="single" w:sz="6" w:space="0" w:color="FF6600"/>
            </w:tcBorders>
            <w:shd w:val="clear" w:color="auto" w:fill="auto"/>
            <w:vAlign w:val="center"/>
          </w:tcPr>
          <w:p w:rsidR="003E6DB4" w:rsidRPr="004143AB" w:rsidRDefault="003E6DB4" w:rsidP="00C41E60">
            <w:pPr>
              <w:snapToGrid w:val="0"/>
              <w:spacing w:line="10" w:lineRule="atLeast"/>
              <w:jc w:val="center"/>
              <w:rPr>
                <w:rFonts w:asciiTheme="minorEastAsia" w:hAnsiTheme="minorEastAsia"/>
                <w:b/>
                <w:sz w:val="15"/>
                <w:szCs w:val="15"/>
              </w:rPr>
            </w:pPr>
            <w:r w:rsidRPr="004143AB">
              <w:rPr>
                <w:rFonts w:asciiTheme="minorEastAsia" w:hAnsiTheme="minorEastAsia" w:hint="eastAsia"/>
                <w:b/>
                <w:sz w:val="15"/>
                <w:szCs w:val="15"/>
              </w:rPr>
              <w:t>简称</w:t>
            </w:r>
          </w:p>
        </w:tc>
        <w:tc>
          <w:tcPr>
            <w:tcW w:w="992" w:type="dxa"/>
            <w:tcBorders>
              <w:left w:val="single" w:sz="6" w:space="0" w:color="FF6600"/>
              <w:right w:val="single" w:sz="6" w:space="0" w:color="FF6600"/>
            </w:tcBorders>
            <w:shd w:val="clear" w:color="auto" w:fill="auto"/>
            <w:vAlign w:val="center"/>
          </w:tcPr>
          <w:p w:rsidR="003E6DB4" w:rsidRPr="004143AB" w:rsidRDefault="003E6DB4" w:rsidP="00C41E60">
            <w:pPr>
              <w:snapToGrid w:val="0"/>
              <w:spacing w:line="10" w:lineRule="atLeast"/>
              <w:jc w:val="center"/>
              <w:rPr>
                <w:rFonts w:asciiTheme="minorEastAsia" w:hAnsiTheme="minorEastAsia"/>
                <w:b/>
                <w:sz w:val="15"/>
                <w:szCs w:val="15"/>
              </w:rPr>
            </w:pPr>
            <w:proofErr w:type="gramStart"/>
            <w:r w:rsidRPr="004143AB">
              <w:rPr>
                <w:rFonts w:asciiTheme="minorEastAsia" w:hAnsiTheme="minorEastAsia" w:hint="eastAsia"/>
                <w:b/>
                <w:sz w:val="15"/>
                <w:szCs w:val="15"/>
              </w:rPr>
              <w:t>凯</w:t>
            </w:r>
            <w:proofErr w:type="gramEnd"/>
            <w:r w:rsidRPr="004143AB">
              <w:rPr>
                <w:rFonts w:asciiTheme="minorEastAsia" w:hAnsiTheme="minorEastAsia" w:hint="eastAsia"/>
                <w:b/>
                <w:sz w:val="15"/>
                <w:szCs w:val="15"/>
              </w:rPr>
              <w:t>石分类</w:t>
            </w:r>
          </w:p>
        </w:tc>
        <w:tc>
          <w:tcPr>
            <w:tcW w:w="850" w:type="dxa"/>
            <w:tcBorders>
              <w:left w:val="single" w:sz="6" w:space="0" w:color="FF6600"/>
              <w:right w:val="single" w:sz="6" w:space="0" w:color="FF6600"/>
            </w:tcBorders>
            <w:shd w:val="clear" w:color="auto" w:fill="auto"/>
            <w:vAlign w:val="center"/>
          </w:tcPr>
          <w:p w:rsidR="003E6DB4" w:rsidRPr="004143AB" w:rsidRDefault="003E6DB4" w:rsidP="00C41E60">
            <w:pPr>
              <w:snapToGrid w:val="0"/>
              <w:spacing w:line="10" w:lineRule="atLeast"/>
              <w:jc w:val="center"/>
              <w:rPr>
                <w:rFonts w:asciiTheme="minorEastAsia" w:hAnsiTheme="minorEastAsia"/>
                <w:b/>
                <w:sz w:val="15"/>
                <w:szCs w:val="15"/>
              </w:rPr>
            </w:pPr>
            <w:r w:rsidRPr="004143AB">
              <w:rPr>
                <w:rFonts w:asciiTheme="minorEastAsia" w:hAnsiTheme="minorEastAsia" w:hint="eastAsia"/>
                <w:b/>
                <w:sz w:val="15"/>
                <w:szCs w:val="15"/>
              </w:rPr>
              <w:t>募集起始日</w:t>
            </w:r>
          </w:p>
        </w:tc>
        <w:tc>
          <w:tcPr>
            <w:tcW w:w="851" w:type="dxa"/>
            <w:tcBorders>
              <w:left w:val="single" w:sz="6" w:space="0" w:color="FF6600"/>
              <w:right w:val="single" w:sz="6" w:space="0" w:color="FF6600"/>
            </w:tcBorders>
            <w:shd w:val="clear" w:color="auto" w:fill="auto"/>
            <w:vAlign w:val="center"/>
          </w:tcPr>
          <w:p w:rsidR="003E6DB4" w:rsidRPr="004143AB" w:rsidRDefault="003E6DB4" w:rsidP="00C41E60">
            <w:pPr>
              <w:snapToGrid w:val="0"/>
              <w:spacing w:line="10" w:lineRule="atLeast"/>
              <w:jc w:val="center"/>
              <w:rPr>
                <w:rFonts w:asciiTheme="minorEastAsia" w:hAnsiTheme="minorEastAsia"/>
                <w:b/>
                <w:sz w:val="15"/>
                <w:szCs w:val="15"/>
              </w:rPr>
            </w:pPr>
            <w:r w:rsidRPr="004143AB">
              <w:rPr>
                <w:rFonts w:asciiTheme="minorEastAsia" w:hAnsiTheme="minorEastAsia" w:hint="eastAsia"/>
                <w:b/>
                <w:sz w:val="15"/>
                <w:szCs w:val="15"/>
              </w:rPr>
              <w:t>计划截止日</w:t>
            </w:r>
          </w:p>
        </w:tc>
        <w:tc>
          <w:tcPr>
            <w:tcW w:w="142" w:type="dxa"/>
            <w:vMerge w:val="restart"/>
            <w:tcBorders>
              <w:left w:val="single" w:sz="6" w:space="0" w:color="FF6600"/>
              <w:right w:val="single" w:sz="6" w:space="0" w:color="FF6600"/>
            </w:tcBorders>
            <w:shd w:val="clear" w:color="auto" w:fill="auto"/>
            <w:vAlign w:val="center"/>
          </w:tcPr>
          <w:p w:rsidR="003E6DB4" w:rsidRPr="0007259C" w:rsidRDefault="003E6DB4" w:rsidP="00C41E60">
            <w:pPr>
              <w:jc w:val="center"/>
              <w:rPr>
                <w:rFonts w:ascii="宋体" w:eastAsia="宋体" w:hAnsi="宋体"/>
                <w:b/>
              </w:rPr>
            </w:pPr>
          </w:p>
        </w:tc>
        <w:tc>
          <w:tcPr>
            <w:tcW w:w="850" w:type="dxa"/>
            <w:tcBorders>
              <w:left w:val="single" w:sz="6" w:space="0" w:color="FF6600"/>
              <w:right w:val="single" w:sz="6" w:space="0" w:color="FF6600"/>
            </w:tcBorders>
            <w:shd w:val="clear" w:color="auto" w:fill="auto"/>
            <w:vAlign w:val="center"/>
          </w:tcPr>
          <w:p w:rsidR="003E6DB4" w:rsidRPr="004143AB" w:rsidRDefault="003E6DB4" w:rsidP="00C41E60">
            <w:pPr>
              <w:snapToGrid w:val="0"/>
              <w:spacing w:line="10" w:lineRule="atLeast"/>
              <w:jc w:val="center"/>
              <w:rPr>
                <w:rFonts w:asciiTheme="minorEastAsia" w:hAnsiTheme="minorEastAsia"/>
                <w:b/>
                <w:sz w:val="15"/>
                <w:szCs w:val="15"/>
              </w:rPr>
            </w:pPr>
            <w:r w:rsidRPr="004143AB">
              <w:rPr>
                <w:rFonts w:asciiTheme="minorEastAsia" w:hAnsiTheme="minorEastAsia" w:hint="eastAsia"/>
                <w:b/>
                <w:sz w:val="15"/>
                <w:szCs w:val="15"/>
              </w:rPr>
              <w:t>代码</w:t>
            </w:r>
          </w:p>
        </w:tc>
        <w:tc>
          <w:tcPr>
            <w:tcW w:w="1985" w:type="dxa"/>
            <w:tcBorders>
              <w:left w:val="single" w:sz="6" w:space="0" w:color="FF6600"/>
              <w:right w:val="single" w:sz="6" w:space="0" w:color="FF6600"/>
            </w:tcBorders>
            <w:shd w:val="clear" w:color="auto" w:fill="auto"/>
            <w:vAlign w:val="center"/>
          </w:tcPr>
          <w:p w:rsidR="003E6DB4" w:rsidRPr="004143AB" w:rsidRDefault="003E6DB4" w:rsidP="00C41E60">
            <w:pPr>
              <w:snapToGrid w:val="0"/>
              <w:spacing w:line="10" w:lineRule="atLeast"/>
              <w:jc w:val="center"/>
              <w:rPr>
                <w:rFonts w:asciiTheme="minorEastAsia" w:hAnsiTheme="minorEastAsia"/>
                <w:b/>
                <w:sz w:val="15"/>
                <w:szCs w:val="15"/>
              </w:rPr>
            </w:pPr>
            <w:r w:rsidRPr="004143AB">
              <w:rPr>
                <w:rFonts w:asciiTheme="minorEastAsia" w:hAnsiTheme="minorEastAsia" w:hint="eastAsia"/>
                <w:b/>
                <w:sz w:val="15"/>
                <w:szCs w:val="15"/>
              </w:rPr>
              <w:t>简称</w:t>
            </w:r>
          </w:p>
        </w:tc>
        <w:tc>
          <w:tcPr>
            <w:tcW w:w="992" w:type="dxa"/>
            <w:tcBorders>
              <w:left w:val="single" w:sz="6" w:space="0" w:color="FF6600"/>
              <w:right w:val="single" w:sz="6" w:space="0" w:color="FF6600"/>
            </w:tcBorders>
            <w:shd w:val="clear" w:color="auto" w:fill="auto"/>
            <w:vAlign w:val="center"/>
          </w:tcPr>
          <w:p w:rsidR="003E6DB4" w:rsidRPr="004143AB" w:rsidRDefault="003E6DB4" w:rsidP="00C41E60">
            <w:pPr>
              <w:snapToGrid w:val="0"/>
              <w:spacing w:line="10" w:lineRule="atLeast"/>
              <w:jc w:val="center"/>
              <w:rPr>
                <w:rFonts w:asciiTheme="minorEastAsia" w:hAnsiTheme="minorEastAsia"/>
                <w:b/>
                <w:sz w:val="15"/>
                <w:szCs w:val="15"/>
              </w:rPr>
            </w:pPr>
            <w:proofErr w:type="gramStart"/>
            <w:r w:rsidRPr="004143AB">
              <w:rPr>
                <w:rFonts w:asciiTheme="minorEastAsia" w:hAnsiTheme="minorEastAsia" w:hint="eastAsia"/>
                <w:b/>
                <w:sz w:val="15"/>
                <w:szCs w:val="15"/>
              </w:rPr>
              <w:t>凯</w:t>
            </w:r>
            <w:proofErr w:type="gramEnd"/>
            <w:r w:rsidRPr="004143AB">
              <w:rPr>
                <w:rFonts w:asciiTheme="minorEastAsia" w:hAnsiTheme="minorEastAsia" w:hint="eastAsia"/>
                <w:b/>
                <w:sz w:val="15"/>
                <w:szCs w:val="15"/>
              </w:rPr>
              <w:t>石分类</w:t>
            </w:r>
          </w:p>
        </w:tc>
        <w:tc>
          <w:tcPr>
            <w:tcW w:w="850" w:type="dxa"/>
            <w:tcBorders>
              <w:left w:val="single" w:sz="6" w:space="0" w:color="FF6600"/>
              <w:right w:val="single" w:sz="6" w:space="0" w:color="FF6600"/>
            </w:tcBorders>
            <w:shd w:val="clear" w:color="auto" w:fill="auto"/>
            <w:vAlign w:val="center"/>
          </w:tcPr>
          <w:p w:rsidR="003E6DB4" w:rsidRPr="004143AB" w:rsidRDefault="003E6DB4" w:rsidP="00C41E60">
            <w:pPr>
              <w:snapToGrid w:val="0"/>
              <w:spacing w:line="10" w:lineRule="atLeast"/>
              <w:jc w:val="center"/>
              <w:rPr>
                <w:rFonts w:asciiTheme="minorEastAsia" w:hAnsiTheme="minorEastAsia"/>
                <w:b/>
                <w:sz w:val="15"/>
                <w:szCs w:val="15"/>
              </w:rPr>
            </w:pPr>
            <w:r w:rsidRPr="004143AB">
              <w:rPr>
                <w:rFonts w:asciiTheme="minorEastAsia" w:hAnsiTheme="minorEastAsia" w:hint="eastAsia"/>
                <w:b/>
                <w:sz w:val="15"/>
                <w:szCs w:val="15"/>
              </w:rPr>
              <w:t>募集起始日</w:t>
            </w:r>
          </w:p>
        </w:tc>
        <w:tc>
          <w:tcPr>
            <w:tcW w:w="851" w:type="dxa"/>
            <w:tcBorders>
              <w:left w:val="single" w:sz="6" w:space="0" w:color="FF6600"/>
            </w:tcBorders>
            <w:shd w:val="clear" w:color="auto" w:fill="auto"/>
            <w:vAlign w:val="center"/>
          </w:tcPr>
          <w:p w:rsidR="003E6DB4" w:rsidRPr="004143AB" w:rsidRDefault="003E6DB4" w:rsidP="00C41E60">
            <w:pPr>
              <w:snapToGrid w:val="0"/>
              <w:spacing w:line="10" w:lineRule="atLeast"/>
              <w:jc w:val="center"/>
              <w:rPr>
                <w:rFonts w:asciiTheme="minorEastAsia" w:hAnsiTheme="minorEastAsia"/>
                <w:b/>
                <w:sz w:val="15"/>
                <w:szCs w:val="15"/>
              </w:rPr>
            </w:pPr>
            <w:r w:rsidRPr="004143AB">
              <w:rPr>
                <w:rFonts w:asciiTheme="minorEastAsia" w:hAnsiTheme="minorEastAsia" w:hint="eastAsia"/>
                <w:b/>
                <w:sz w:val="15"/>
                <w:szCs w:val="15"/>
              </w:rPr>
              <w:t>计划截止日</w:t>
            </w:r>
          </w:p>
        </w:tc>
      </w:tr>
      <w:tr w:rsidR="004E7AE9" w:rsidTr="003E6DB4">
        <w:trPr>
          <w:cantSplit/>
          <w:trHeight w:val="232"/>
          <w:jc w:val="center"/>
        </w:trPr>
        <w:tc>
          <w:tcPr>
            <w:tcW w:w="851" w:type="dxa"/>
            <w:tcBorders>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Pr>
                <w:rFonts w:hint="eastAsia"/>
                <w:color w:val="000000"/>
                <w:sz w:val="15"/>
                <w:szCs w:val="15"/>
              </w:rPr>
              <w:t>000</w:t>
            </w:r>
            <w:r w:rsidRPr="004E7AE9">
              <w:rPr>
                <w:rFonts w:hint="eastAsia"/>
                <w:color w:val="000000"/>
                <w:sz w:val="15"/>
                <w:szCs w:val="15"/>
              </w:rPr>
              <w:t>523</w:t>
            </w:r>
          </w:p>
        </w:tc>
        <w:tc>
          <w:tcPr>
            <w:tcW w:w="1843"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国</w:t>
            </w:r>
            <w:proofErr w:type="gramStart"/>
            <w:r w:rsidRPr="004E7AE9">
              <w:rPr>
                <w:rFonts w:hint="eastAsia"/>
                <w:color w:val="000000"/>
                <w:sz w:val="15"/>
                <w:szCs w:val="15"/>
              </w:rPr>
              <w:t>投瑞银医疗</w:t>
            </w:r>
            <w:proofErr w:type="gramEnd"/>
            <w:r w:rsidRPr="004E7AE9">
              <w:rPr>
                <w:rFonts w:hint="eastAsia"/>
                <w:color w:val="000000"/>
                <w:sz w:val="15"/>
                <w:szCs w:val="15"/>
              </w:rPr>
              <w:t>保健混合</w:t>
            </w:r>
          </w:p>
        </w:tc>
        <w:tc>
          <w:tcPr>
            <w:tcW w:w="992"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混合</w:t>
            </w:r>
            <w:r w:rsidRPr="004E7AE9">
              <w:rPr>
                <w:rFonts w:hint="eastAsia"/>
                <w:color w:val="000000"/>
                <w:sz w:val="15"/>
                <w:szCs w:val="15"/>
              </w:rPr>
              <w:t>-</w:t>
            </w:r>
            <w:r w:rsidRPr="004E7AE9">
              <w:rPr>
                <w:rFonts w:hint="eastAsia"/>
                <w:color w:val="000000"/>
                <w:sz w:val="15"/>
                <w:szCs w:val="15"/>
              </w:rPr>
              <w:t>灵活型</w:t>
            </w:r>
          </w:p>
        </w:tc>
        <w:tc>
          <w:tcPr>
            <w:tcW w:w="850"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2014/1/13</w:t>
            </w:r>
          </w:p>
        </w:tc>
        <w:tc>
          <w:tcPr>
            <w:tcW w:w="851"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2014/2/21</w:t>
            </w:r>
          </w:p>
        </w:tc>
        <w:tc>
          <w:tcPr>
            <w:tcW w:w="142" w:type="dxa"/>
            <w:vMerge/>
            <w:tcBorders>
              <w:left w:val="single" w:sz="6" w:space="0" w:color="FF6600"/>
              <w:right w:val="single" w:sz="6" w:space="0" w:color="FF6600"/>
            </w:tcBorders>
            <w:shd w:val="clear" w:color="auto" w:fill="auto"/>
            <w:vAlign w:val="center"/>
          </w:tcPr>
          <w:p w:rsidR="004E7AE9" w:rsidRPr="00406BAC" w:rsidRDefault="004E7AE9" w:rsidP="00406BAC">
            <w:pPr>
              <w:jc w:val="center"/>
              <w:rPr>
                <w:rFonts w:ascii="宋体" w:eastAsia="宋体" w:hAnsi="宋体"/>
                <w:b/>
                <w:sz w:val="15"/>
                <w:szCs w:val="15"/>
              </w:rPr>
            </w:pPr>
          </w:p>
        </w:tc>
        <w:tc>
          <w:tcPr>
            <w:tcW w:w="850"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164509</w:t>
            </w:r>
          </w:p>
        </w:tc>
        <w:tc>
          <w:tcPr>
            <w:tcW w:w="1985"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国富恒利分级债券</w:t>
            </w:r>
          </w:p>
        </w:tc>
        <w:tc>
          <w:tcPr>
            <w:tcW w:w="992"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债券</w:t>
            </w:r>
            <w:r w:rsidRPr="004E7AE9">
              <w:rPr>
                <w:rFonts w:hint="eastAsia"/>
                <w:color w:val="000000"/>
                <w:sz w:val="15"/>
                <w:szCs w:val="15"/>
              </w:rPr>
              <w:t>-</w:t>
            </w:r>
            <w:proofErr w:type="gramStart"/>
            <w:r w:rsidRPr="004E7AE9">
              <w:rPr>
                <w:rFonts w:hint="eastAsia"/>
                <w:color w:val="000000"/>
                <w:sz w:val="15"/>
                <w:szCs w:val="15"/>
              </w:rPr>
              <w:t>纯债基金</w:t>
            </w:r>
            <w:proofErr w:type="gramEnd"/>
          </w:p>
        </w:tc>
        <w:tc>
          <w:tcPr>
            <w:tcW w:w="850"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2014/2/12</w:t>
            </w:r>
          </w:p>
        </w:tc>
        <w:tc>
          <w:tcPr>
            <w:tcW w:w="851" w:type="dxa"/>
            <w:tcBorders>
              <w:lef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2014/3/4</w:t>
            </w:r>
          </w:p>
        </w:tc>
      </w:tr>
      <w:tr w:rsidR="004E7AE9" w:rsidTr="003E6DB4">
        <w:trPr>
          <w:cantSplit/>
          <w:trHeight w:val="232"/>
          <w:jc w:val="center"/>
        </w:trPr>
        <w:tc>
          <w:tcPr>
            <w:tcW w:w="851" w:type="dxa"/>
            <w:tcBorders>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Pr>
                <w:rFonts w:hint="eastAsia"/>
                <w:color w:val="000000"/>
                <w:sz w:val="15"/>
                <w:szCs w:val="15"/>
              </w:rPr>
              <w:t>000</w:t>
            </w:r>
            <w:r w:rsidRPr="004E7AE9">
              <w:rPr>
                <w:rFonts w:hint="eastAsia"/>
                <w:color w:val="000000"/>
                <w:sz w:val="15"/>
                <w:szCs w:val="15"/>
              </w:rPr>
              <w:t>458</w:t>
            </w:r>
          </w:p>
        </w:tc>
        <w:tc>
          <w:tcPr>
            <w:tcW w:w="1843"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英大领先回报混合</w:t>
            </w:r>
          </w:p>
        </w:tc>
        <w:tc>
          <w:tcPr>
            <w:tcW w:w="992"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混合</w:t>
            </w:r>
            <w:r w:rsidRPr="004E7AE9">
              <w:rPr>
                <w:rFonts w:hint="eastAsia"/>
                <w:color w:val="000000"/>
                <w:sz w:val="15"/>
                <w:szCs w:val="15"/>
              </w:rPr>
              <w:t>-</w:t>
            </w:r>
            <w:r w:rsidRPr="004E7AE9">
              <w:rPr>
                <w:rFonts w:hint="eastAsia"/>
                <w:color w:val="000000"/>
                <w:sz w:val="15"/>
                <w:szCs w:val="15"/>
              </w:rPr>
              <w:t>灵活型</w:t>
            </w:r>
          </w:p>
        </w:tc>
        <w:tc>
          <w:tcPr>
            <w:tcW w:w="850"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2014/1/20</w:t>
            </w:r>
          </w:p>
        </w:tc>
        <w:tc>
          <w:tcPr>
            <w:tcW w:w="851"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2014/2/28</w:t>
            </w:r>
          </w:p>
        </w:tc>
        <w:tc>
          <w:tcPr>
            <w:tcW w:w="142" w:type="dxa"/>
            <w:vMerge/>
            <w:tcBorders>
              <w:left w:val="single" w:sz="6" w:space="0" w:color="FF6600"/>
              <w:right w:val="single" w:sz="6" w:space="0" w:color="FF6600"/>
            </w:tcBorders>
            <w:shd w:val="clear" w:color="auto" w:fill="auto"/>
            <w:vAlign w:val="center"/>
          </w:tcPr>
          <w:p w:rsidR="004E7AE9" w:rsidRPr="00406BAC" w:rsidRDefault="004E7AE9" w:rsidP="00406BAC">
            <w:pPr>
              <w:jc w:val="center"/>
              <w:rPr>
                <w:rFonts w:ascii="宋体" w:eastAsia="宋体" w:hAnsi="宋体"/>
                <w:b/>
                <w:sz w:val="15"/>
                <w:szCs w:val="15"/>
              </w:rPr>
            </w:pPr>
          </w:p>
        </w:tc>
        <w:tc>
          <w:tcPr>
            <w:tcW w:w="850"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Pr>
                <w:rFonts w:hint="eastAsia"/>
                <w:color w:val="000000"/>
                <w:sz w:val="15"/>
                <w:szCs w:val="15"/>
              </w:rPr>
              <w:t>000</w:t>
            </w:r>
            <w:r w:rsidRPr="004E7AE9">
              <w:rPr>
                <w:rFonts w:hint="eastAsia"/>
                <w:color w:val="000000"/>
                <w:sz w:val="15"/>
                <w:szCs w:val="15"/>
              </w:rPr>
              <w:t>466</w:t>
            </w:r>
          </w:p>
        </w:tc>
        <w:tc>
          <w:tcPr>
            <w:tcW w:w="1985"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融通</w:t>
            </w:r>
            <w:proofErr w:type="gramStart"/>
            <w:r w:rsidRPr="004E7AE9">
              <w:rPr>
                <w:rFonts w:hint="eastAsia"/>
                <w:color w:val="000000"/>
                <w:sz w:val="15"/>
                <w:szCs w:val="15"/>
              </w:rPr>
              <w:t>通</w:t>
            </w:r>
            <w:proofErr w:type="gramEnd"/>
            <w:r w:rsidRPr="004E7AE9">
              <w:rPr>
                <w:rFonts w:hint="eastAsia"/>
                <w:color w:val="000000"/>
                <w:sz w:val="15"/>
                <w:szCs w:val="15"/>
              </w:rPr>
              <w:t>瑞一年目标触发式债券</w:t>
            </w:r>
          </w:p>
        </w:tc>
        <w:tc>
          <w:tcPr>
            <w:tcW w:w="992"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债券</w:t>
            </w:r>
            <w:r w:rsidRPr="004E7AE9">
              <w:rPr>
                <w:rFonts w:hint="eastAsia"/>
                <w:color w:val="000000"/>
                <w:sz w:val="15"/>
                <w:szCs w:val="15"/>
              </w:rPr>
              <w:t>-</w:t>
            </w:r>
            <w:proofErr w:type="gramStart"/>
            <w:r w:rsidRPr="004E7AE9">
              <w:rPr>
                <w:rFonts w:hint="eastAsia"/>
                <w:color w:val="000000"/>
                <w:sz w:val="15"/>
                <w:szCs w:val="15"/>
              </w:rPr>
              <w:t>二级债基</w:t>
            </w:r>
            <w:proofErr w:type="gramEnd"/>
          </w:p>
        </w:tc>
        <w:tc>
          <w:tcPr>
            <w:tcW w:w="850"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2014/2/13</w:t>
            </w:r>
          </w:p>
        </w:tc>
        <w:tc>
          <w:tcPr>
            <w:tcW w:w="851" w:type="dxa"/>
            <w:tcBorders>
              <w:lef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2014/3/5</w:t>
            </w:r>
          </w:p>
        </w:tc>
      </w:tr>
      <w:tr w:rsidR="004E7AE9" w:rsidTr="003E6DB4">
        <w:trPr>
          <w:cantSplit/>
          <w:trHeight w:val="232"/>
          <w:jc w:val="center"/>
        </w:trPr>
        <w:tc>
          <w:tcPr>
            <w:tcW w:w="851" w:type="dxa"/>
            <w:tcBorders>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Pr>
                <w:rFonts w:hint="eastAsia"/>
                <w:color w:val="000000"/>
                <w:sz w:val="15"/>
                <w:szCs w:val="15"/>
              </w:rPr>
              <w:t>000</w:t>
            </w:r>
            <w:r w:rsidRPr="004E7AE9">
              <w:rPr>
                <w:rFonts w:hint="eastAsia"/>
                <w:color w:val="000000"/>
                <w:sz w:val="15"/>
                <w:szCs w:val="15"/>
              </w:rPr>
              <w:t>526</w:t>
            </w:r>
          </w:p>
        </w:tc>
        <w:tc>
          <w:tcPr>
            <w:tcW w:w="1843"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proofErr w:type="gramStart"/>
            <w:r w:rsidRPr="004E7AE9">
              <w:rPr>
                <w:rFonts w:hint="eastAsia"/>
                <w:color w:val="000000"/>
                <w:sz w:val="15"/>
                <w:szCs w:val="15"/>
              </w:rPr>
              <w:t>国泰浓益灵活</w:t>
            </w:r>
            <w:proofErr w:type="gramEnd"/>
            <w:r w:rsidRPr="004E7AE9">
              <w:rPr>
                <w:rFonts w:hint="eastAsia"/>
                <w:color w:val="000000"/>
                <w:sz w:val="15"/>
                <w:szCs w:val="15"/>
              </w:rPr>
              <w:t>配置混合</w:t>
            </w:r>
          </w:p>
        </w:tc>
        <w:tc>
          <w:tcPr>
            <w:tcW w:w="992"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混合</w:t>
            </w:r>
            <w:r w:rsidRPr="004E7AE9">
              <w:rPr>
                <w:rFonts w:hint="eastAsia"/>
                <w:color w:val="000000"/>
                <w:sz w:val="15"/>
                <w:szCs w:val="15"/>
              </w:rPr>
              <w:t>-</w:t>
            </w:r>
            <w:r w:rsidRPr="004E7AE9">
              <w:rPr>
                <w:rFonts w:hint="eastAsia"/>
                <w:color w:val="000000"/>
                <w:sz w:val="15"/>
                <w:szCs w:val="15"/>
              </w:rPr>
              <w:t>灵活型</w:t>
            </w:r>
          </w:p>
        </w:tc>
        <w:tc>
          <w:tcPr>
            <w:tcW w:w="850"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2014/1/20</w:t>
            </w:r>
          </w:p>
        </w:tc>
        <w:tc>
          <w:tcPr>
            <w:tcW w:w="851"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2014/2/28</w:t>
            </w:r>
          </w:p>
        </w:tc>
        <w:tc>
          <w:tcPr>
            <w:tcW w:w="142" w:type="dxa"/>
            <w:vMerge/>
            <w:tcBorders>
              <w:left w:val="single" w:sz="6" w:space="0" w:color="FF6600"/>
              <w:right w:val="single" w:sz="6" w:space="0" w:color="FF6600"/>
            </w:tcBorders>
            <w:shd w:val="clear" w:color="auto" w:fill="auto"/>
            <w:vAlign w:val="center"/>
          </w:tcPr>
          <w:p w:rsidR="004E7AE9" w:rsidRPr="00406BAC" w:rsidRDefault="004E7AE9" w:rsidP="00406BAC">
            <w:pPr>
              <w:jc w:val="center"/>
              <w:rPr>
                <w:rFonts w:ascii="宋体" w:eastAsia="宋体" w:hAnsi="宋体"/>
                <w:b/>
                <w:sz w:val="15"/>
                <w:szCs w:val="15"/>
              </w:rPr>
            </w:pPr>
          </w:p>
        </w:tc>
        <w:tc>
          <w:tcPr>
            <w:tcW w:w="850"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Pr>
                <w:rFonts w:hint="eastAsia"/>
                <w:color w:val="000000"/>
                <w:sz w:val="15"/>
                <w:szCs w:val="15"/>
              </w:rPr>
              <w:t>000</w:t>
            </w:r>
            <w:r w:rsidRPr="004E7AE9">
              <w:rPr>
                <w:rFonts w:hint="eastAsia"/>
                <w:color w:val="000000"/>
                <w:sz w:val="15"/>
                <w:szCs w:val="15"/>
              </w:rPr>
              <w:t>542</w:t>
            </w:r>
          </w:p>
        </w:tc>
        <w:tc>
          <w:tcPr>
            <w:tcW w:w="1985"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proofErr w:type="gramStart"/>
            <w:r w:rsidRPr="004E7AE9">
              <w:rPr>
                <w:rFonts w:hint="eastAsia"/>
                <w:color w:val="000000"/>
                <w:sz w:val="15"/>
                <w:szCs w:val="15"/>
              </w:rPr>
              <w:t>上银慧财宝</w:t>
            </w:r>
            <w:proofErr w:type="gramEnd"/>
            <w:r w:rsidRPr="004E7AE9">
              <w:rPr>
                <w:rFonts w:hint="eastAsia"/>
                <w:color w:val="000000"/>
                <w:sz w:val="15"/>
                <w:szCs w:val="15"/>
              </w:rPr>
              <w:t>货币</w:t>
            </w:r>
            <w:r w:rsidRPr="004E7AE9">
              <w:rPr>
                <w:rFonts w:hint="eastAsia"/>
                <w:color w:val="000000"/>
                <w:sz w:val="15"/>
                <w:szCs w:val="15"/>
              </w:rPr>
              <w:t>A</w:t>
            </w:r>
          </w:p>
        </w:tc>
        <w:tc>
          <w:tcPr>
            <w:tcW w:w="992"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货币市场基金</w:t>
            </w:r>
          </w:p>
        </w:tc>
        <w:tc>
          <w:tcPr>
            <w:tcW w:w="850"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2014/2/14</w:t>
            </w:r>
          </w:p>
        </w:tc>
        <w:tc>
          <w:tcPr>
            <w:tcW w:w="851" w:type="dxa"/>
            <w:tcBorders>
              <w:lef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2014/2/24</w:t>
            </w:r>
          </w:p>
        </w:tc>
      </w:tr>
      <w:tr w:rsidR="004E7AE9" w:rsidTr="003E6DB4">
        <w:trPr>
          <w:cantSplit/>
          <w:trHeight w:val="232"/>
          <w:jc w:val="center"/>
        </w:trPr>
        <w:tc>
          <w:tcPr>
            <w:tcW w:w="851" w:type="dxa"/>
            <w:tcBorders>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Pr>
                <w:rFonts w:hint="eastAsia"/>
                <w:color w:val="000000"/>
                <w:sz w:val="15"/>
                <w:szCs w:val="15"/>
              </w:rPr>
              <w:t>000</w:t>
            </w:r>
            <w:r w:rsidRPr="004E7AE9">
              <w:rPr>
                <w:rFonts w:hint="eastAsia"/>
                <w:color w:val="000000"/>
                <w:sz w:val="15"/>
                <w:szCs w:val="15"/>
              </w:rPr>
              <w:t>527</w:t>
            </w:r>
          </w:p>
        </w:tc>
        <w:tc>
          <w:tcPr>
            <w:tcW w:w="1843"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南方新优享灵活配置混合</w:t>
            </w:r>
          </w:p>
        </w:tc>
        <w:tc>
          <w:tcPr>
            <w:tcW w:w="992"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混合</w:t>
            </w:r>
            <w:r w:rsidRPr="004E7AE9">
              <w:rPr>
                <w:rFonts w:hint="eastAsia"/>
                <w:color w:val="000000"/>
                <w:sz w:val="15"/>
                <w:szCs w:val="15"/>
              </w:rPr>
              <w:t>-</w:t>
            </w:r>
            <w:r w:rsidRPr="004E7AE9">
              <w:rPr>
                <w:rFonts w:hint="eastAsia"/>
                <w:color w:val="000000"/>
                <w:sz w:val="15"/>
                <w:szCs w:val="15"/>
              </w:rPr>
              <w:t>灵活型</w:t>
            </w:r>
          </w:p>
        </w:tc>
        <w:tc>
          <w:tcPr>
            <w:tcW w:w="850"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2014/1/20</w:t>
            </w:r>
          </w:p>
        </w:tc>
        <w:tc>
          <w:tcPr>
            <w:tcW w:w="851"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2014/2/21</w:t>
            </w:r>
          </w:p>
        </w:tc>
        <w:tc>
          <w:tcPr>
            <w:tcW w:w="142" w:type="dxa"/>
            <w:vMerge/>
            <w:tcBorders>
              <w:left w:val="single" w:sz="6" w:space="0" w:color="FF6600"/>
              <w:right w:val="single" w:sz="6" w:space="0" w:color="FF6600"/>
            </w:tcBorders>
            <w:shd w:val="clear" w:color="auto" w:fill="auto"/>
            <w:vAlign w:val="center"/>
          </w:tcPr>
          <w:p w:rsidR="004E7AE9" w:rsidRPr="00406BAC" w:rsidRDefault="004E7AE9" w:rsidP="00406BAC">
            <w:pPr>
              <w:jc w:val="center"/>
              <w:rPr>
                <w:rFonts w:ascii="宋体" w:eastAsia="宋体" w:hAnsi="宋体"/>
                <w:b/>
                <w:sz w:val="15"/>
                <w:szCs w:val="15"/>
              </w:rPr>
            </w:pPr>
          </w:p>
        </w:tc>
        <w:tc>
          <w:tcPr>
            <w:tcW w:w="850"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Pr>
                <w:rFonts w:hint="eastAsia"/>
                <w:color w:val="000000"/>
                <w:sz w:val="15"/>
                <w:szCs w:val="15"/>
              </w:rPr>
              <w:t>000</w:t>
            </w:r>
            <w:r w:rsidRPr="004E7AE9">
              <w:rPr>
                <w:rFonts w:hint="eastAsia"/>
                <w:color w:val="000000"/>
                <w:sz w:val="15"/>
                <w:szCs w:val="15"/>
              </w:rPr>
              <w:t>417</w:t>
            </w:r>
          </w:p>
        </w:tc>
        <w:tc>
          <w:tcPr>
            <w:tcW w:w="1985"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国联安新精选灵活配置混合</w:t>
            </w:r>
          </w:p>
        </w:tc>
        <w:tc>
          <w:tcPr>
            <w:tcW w:w="992"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混合</w:t>
            </w:r>
            <w:r w:rsidRPr="004E7AE9">
              <w:rPr>
                <w:rFonts w:hint="eastAsia"/>
                <w:color w:val="000000"/>
                <w:sz w:val="15"/>
                <w:szCs w:val="15"/>
              </w:rPr>
              <w:t>-</w:t>
            </w:r>
            <w:r w:rsidRPr="004E7AE9">
              <w:rPr>
                <w:rFonts w:hint="eastAsia"/>
                <w:color w:val="000000"/>
                <w:sz w:val="15"/>
                <w:szCs w:val="15"/>
              </w:rPr>
              <w:t>灵活型</w:t>
            </w:r>
          </w:p>
        </w:tc>
        <w:tc>
          <w:tcPr>
            <w:tcW w:w="850"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2014/2/14</w:t>
            </w:r>
          </w:p>
        </w:tc>
        <w:tc>
          <w:tcPr>
            <w:tcW w:w="851" w:type="dxa"/>
            <w:tcBorders>
              <w:lef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2014/3/14</w:t>
            </w:r>
          </w:p>
        </w:tc>
      </w:tr>
      <w:tr w:rsidR="004E7AE9" w:rsidTr="003E6DB4">
        <w:trPr>
          <w:cantSplit/>
          <w:trHeight w:val="232"/>
          <w:jc w:val="center"/>
        </w:trPr>
        <w:tc>
          <w:tcPr>
            <w:tcW w:w="851" w:type="dxa"/>
            <w:tcBorders>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Pr>
                <w:rFonts w:hint="eastAsia"/>
                <w:color w:val="000000"/>
                <w:sz w:val="15"/>
                <w:szCs w:val="15"/>
              </w:rPr>
              <w:t>000</w:t>
            </w:r>
            <w:r w:rsidRPr="004E7AE9">
              <w:rPr>
                <w:rFonts w:hint="eastAsia"/>
                <w:color w:val="000000"/>
                <w:sz w:val="15"/>
                <w:szCs w:val="15"/>
              </w:rPr>
              <w:t>339</w:t>
            </w:r>
          </w:p>
        </w:tc>
        <w:tc>
          <w:tcPr>
            <w:tcW w:w="1843"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长城医疗保健股票</w:t>
            </w:r>
          </w:p>
        </w:tc>
        <w:tc>
          <w:tcPr>
            <w:tcW w:w="992"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股票</w:t>
            </w:r>
            <w:r w:rsidRPr="004E7AE9">
              <w:rPr>
                <w:rFonts w:hint="eastAsia"/>
                <w:color w:val="000000"/>
                <w:sz w:val="15"/>
                <w:szCs w:val="15"/>
              </w:rPr>
              <w:t>-</w:t>
            </w:r>
            <w:r w:rsidRPr="004E7AE9">
              <w:rPr>
                <w:rFonts w:hint="eastAsia"/>
                <w:color w:val="000000"/>
                <w:sz w:val="15"/>
                <w:szCs w:val="15"/>
              </w:rPr>
              <w:t>主动型</w:t>
            </w:r>
          </w:p>
        </w:tc>
        <w:tc>
          <w:tcPr>
            <w:tcW w:w="850"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2014/1/23</w:t>
            </w:r>
          </w:p>
        </w:tc>
        <w:tc>
          <w:tcPr>
            <w:tcW w:w="851"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2014/2/26</w:t>
            </w:r>
          </w:p>
        </w:tc>
        <w:tc>
          <w:tcPr>
            <w:tcW w:w="142" w:type="dxa"/>
            <w:tcBorders>
              <w:left w:val="single" w:sz="6" w:space="0" w:color="FF6600"/>
              <w:right w:val="single" w:sz="6" w:space="0" w:color="FF6600"/>
            </w:tcBorders>
            <w:shd w:val="clear" w:color="auto" w:fill="auto"/>
            <w:vAlign w:val="center"/>
          </w:tcPr>
          <w:p w:rsidR="004E7AE9" w:rsidRPr="00406BAC" w:rsidRDefault="004E7AE9" w:rsidP="00406BAC">
            <w:pPr>
              <w:jc w:val="center"/>
              <w:rPr>
                <w:rFonts w:ascii="宋体" w:eastAsia="宋体" w:hAnsi="宋体"/>
                <w:b/>
                <w:sz w:val="15"/>
                <w:szCs w:val="15"/>
              </w:rPr>
            </w:pPr>
          </w:p>
        </w:tc>
        <w:tc>
          <w:tcPr>
            <w:tcW w:w="850"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519677</w:t>
            </w:r>
          </w:p>
        </w:tc>
        <w:tc>
          <w:tcPr>
            <w:tcW w:w="1985"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银河</w:t>
            </w:r>
            <w:proofErr w:type="gramStart"/>
            <w:r w:rsidRPr="004E7AE9">
              <w:rPr>
                <w:rFonts w:hint="eastAsia"/>
                <w:color w:val="000000"/>
                <w:sz w:val="15"/>
                <w:szCs w:val="15"/>
              </w:rPr>
              <w:t>定投宝中证腾安指数</w:t>
            </w:r>
            <w:proofErr w:type="gramEnd"/>
          </w:p>
        </w:tc>
        <w:tc>
          <w:tcPr>
            <w:tcW w:w="992"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股票</w:t>
            </w:r>
            <w:r w:rsidRPr="004E7AE9">
              <w:rPr>
                <w:rFonts w:hint="eastAsia"/>
                <w:color w:val="000000"/>
                <w:sz w:val="15"/>
                <w:szCs w:val="15"/>
              </w:rPr>
              <w:t>-</w:t>
            </w:r>
            <w:r w:rsidRPr="004E7AE9">
              <w:rPr>
                <w:rFonts w:hint="eastAsia"/>
                <w:color w:val="000000"/>
                <w:sz w:val="15"/>
                <w:szCs w:val="15"/>
              </w:rPr>
              <w:t>指数型</w:t>
            </w:r>
          </w:p>
        </w:tc>
        <w:tc>
          <w:tcPr>
            <w:tcW w:w="850"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2014/2/14</w:t>
            </w:r>
          </w:p>
        </w:tc>
        <w:tc>
          <w:tcPr>
            <w:tcW w:w="851" w:type="dxa"/>
            <w:tcBorders>
              <w:lef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2014/3/14</w:t>
            </w:r>
          </w:p>
        </w:tc>
      </w:tr>
      <w:tr w:rsidR="004E7AE9" w:rsidTr="003E6DB4">
        <w:trPr>
          <w:cantSplit/>
          <w:trHeight w:val="232"/>
          <w:jc w:val="center"/>
        </w:trPr>
        <w:tc>
          <w:tcPr>
            <w:tcW w:w="851" w:type="dxa"/>
            <w:tcBorders>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164705</w:t>
            </w:r>
          </w:p>
        </w:tc>
        <w:tc>
          <w:tcPr>
            <w:tcW w:w="1843"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proofErr w:type="gramStart"/>
            <w:r w:rsidRPr="004E7AE9">
              <w:rPr>
                <w:rFonts w:hint="eastAsia"/>
                <w:color w:val="000000"/>
                <w:sz w:val="15"/>
                <w:szCs w:val="15"/>
              </w:rPr>
              <w:t>汇添富</w:t>
            </w:r>
            <w:proofErr w:type="gramEnd"/>
            <w:r w:rsidRPr="004E7AE9">
              <w:rPr>
                <w:rFonts w:hint="eastAsia"/>
                <w:color w:val="000000"/>
                <w:sz w:val="15"/>
                <w:szCs w:val="15"/>
              </w:rPr>
              <w:t>恒生指数分级</w:t>
            </w:r>
            <w:r w:rsidRPr="004E7AE9">
              <w:rPr>
                <w:rFonts w:hint="eastAsia"/>
                <w:color w:val="000000"/>
                <w:sz w:val="15"/>
                <w:szCs w:val="15"/>
              </w:rPr>
              <w:t>(QDII)</w:t>
            </w:r>
          </w:p>
        </w:tc>
        <w:tc>
          <w:tcPr>
            <w:tcW w:w="992"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QDII-</w:t>
            </w:r>
            <w:r w:rsidRPr="004E7AE9">
              <w:rPr>
                <w:rFonts w:hint="eastAsia"/>
                <w:color w:val="000000"/>
                <w:sz w:val="15"/>
                <w:szCs w:val="15"/>
              </w:rPr>
              <w:t>股票</w:t>
            </w:r>
            <w:r w:rsidRPr="004E7AE9">
              <w:rPr>
                <w:rFonts w:hint="eastAsia"/>
                <w:color w:val="000000"/>
                <w:sz w:val="15"/>
                <w:szCs w:val="15"/>
              </w:rPr>
              <w:t>-</w:t>
            </w:r>
            <w:r w:rsidRPr="004E7AE9">
              <w:rPr>
                <w:rFonts w:hint="eastAsia"/>
                <w:color w:val="000000"/>
                <w:sz w:val="15"/>
                <w:szCs w:val="15"/>
              </w:rPr>
              <w:t>新兴市场</w:t>
            </w:r>
          </w:p>
        </w:tc>
        <w:tc>
          <w:tcPr>
            <w:tcW w:w="850"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2014/1/24</w:t>
            </w:r>
          </w:p>
        </w:tc>
        <w:tc>
          <w:tcPr>
            <w:tcW w:w="851"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2014/2/28</w:t>
            </w:r>
          </w:p>
        </w:tc>
        <w:tc>
          <w:tcPr>
            <w:tcW w:w="142" w:type="dxa"/>
            <w:tcBorders>
              <w:left w:val="single" w:sz="6" w:space="0" w:color="FF6600"/>
              <w:right w:val="single" w:sz="6" w:space="0" w:color="FF6600"/>
            </w:tcBorders>
            <w:shd w:val="clear" w:color="auto" w:fill="auto"/>
            <w:vAlign w:val="center"/>
          </w:tcPr>
          <w:p w:rsidR="004E7AE9" w:rsidRPr="00406BAC" w:rsidRDefault="004E7AE9" w:rsidP="00406BAC">
            <w:pPr>
              <w:jc w:val="center"/>
              <w:rPr>
                <w:rFonts w:ascii="宋体" w:eastAsia="宋体" w:hAnsi="宋体"/>
                <w:b/>
                <w:sz w:val="15"/>
                <w:szCs w:val="15"/>
              </w:rPr>
            </w:pPr>
          </w:p>
        </w:tc>
        <w:tc>
          <w:tcPr>
            <w:tcW w:w="850"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Pr>
                <w:rFonts w:hint="eastAsia"/>
                <w:color w:val="000000"/>
                <w:sz w:val="15"/>
                <w:szCs w:val="15"/>
              </w:rPr>
              <w:t>000</w:t>
            </w:r>
            <w:r w:rsidRPr="004E7AE9">
              <w:rPr>
                <w:rFonts w:hint="eastAsia"/>
                <w:color w:val="000000"/>
                <w:sz w:val="15"/>
                <w:szCs w:val="15"/>
              </w:rPr>
              <w:t>524</w:t>
            </w:r>
          </w:p>
        </w:tc>
        <w:tc>
          <w:tcPr>
            <w:tcW w:w="1985"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上投摩根民生需求股票</w:t>
            </w:r>
          </w:p>
        </w:tc>
        <w:tc>
          <w:tcPr>
            <w:tcW w:w="992"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股票</w:t>
            </w:r>
            <w:r w:rsidRPr="004E7AE9">
              <w:rPr>
                <w:rFonts w:hint="eastAsia"/>
                <w:color w:val="000000"/>
                <w:sz w:val="15"/>
                <w:szCs w:val="15"/>
              </w:rPr>
              <w:t>-</w:t>
            </w:r>
            <w:r w:rsidRPr="004E7AE9">
              <w:rPr>
                <w:rFonts w:hint="eastAsia"/>
                <w:color w:val="000000"/>
                <w:sz w:val="15"/>
                <w:szCs w:val="15"/>
              </w:rPr>
              <w:t>主动型</w:t>
            </w:r>
          </w:p>
        </w:tc>
        <w:tc>
          <w:tcPr>
            <w:tcW w:w="850"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2014/2/17</w:t>
            </w:r>
          </w:p>
        </w:tc>
        <w:tc>
          <w:tcPr>
            <w:tcW w:w="851" w:type="dxa"/>
            <w:tcBorders>
              <w:lef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2014/3/12</w:t>
            </w:r>
          </w:p>
        </w:tc>
      </w:tr>
      <w:tr w:rsidR="004E7AE9" w:rsidTr="003E6DB4">
        <w:trPr>
          <w:cantSplit/>
          <w:trHeight w:val="232"/>
          <w:jc w:val="center"/>
        </w:trPr>
        <w:tc>
          <w:tcPr>
            <w:tcW w:w="851" w:type="dxa"/>
            <w:tcBorders>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Pr>
                <w:rFonts w:hint="eastAsia"/>
                <w:color w:val="000000"/>
                <w:sz w:val="15"/>
                <w:szCs w:val="15"/>
              </w:rPr>
              <w:t>000</w:t>
            </w:r>
            <w:r w:rsidRPr="004E7AE9">
              <w:rPr>
                <w:rFonts w:hint="eastAsia"/>
                <w:color w:val="000000"/>
                <w:sz w:val="15"/>
                <w:szCs w:val="15"/>
              </w:rPr>
              <w:t>507</w:t>
            </w:r>
          </w:p>
        </w:tc>
        <w:tc>
          <w:tcPr>
            <w:tcW w:w="1843"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泰达宏利养老混合</w:t>
            </w:r>
            <w:r w:rsidRPr="004E7AE9">
              <w:rPr>
                <w:rFonts w:hint="eastAsia"/>
                <w:color w:val="000000"/>
                <w:sz w:val="15"/>
                <w:szCs w:val="15"/>
              </w:rPr>
              <w:t>A</w:t>
            </w:r>
          </w:p>
        </w:tc>
        <w:tc>
          <w:tcPr>
            <w:tcW w:w="992"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混合</w:t>
            </w:r>
            <w:r w:rsidRPr="004E7AE9">
              <w:rPr>
                <w:rFonts w:hint="eastAsia"/>
                <w:color w:val="000000"/>
                <w:sz w:val="15"/>
                <w:szCs w:val="15"/>
              </w:rPr>
              <w:t>-</w:t>
            </w:r>
            <w:proofErr w:type="gramStart"/>
            <w:r w:rsidRPr="004E7AE9">
              <w:rPr>
                <w:rFonts w:hint="eastAsia"/>
                <w:color w:val="000000"/>
                <w:sz w:val="15"/>
                <w:szCs w:val="15"/>
              </w:rPr>
              <w:t>偏债型</w:t>
            </w:r>
            <w:proofErr w:type="gramEnd"/>
          </w:p>
        </w:tc>
        <w:tc>
          <w:tcPr>
            <w:tcW w:w="850"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2014/2/7</w:t>
            </w:r>
          </w:p>
        </w:tc>
        <w:tc>
          <w:tcPr>
            <w:tcW w:w="851"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2014/2/28</w:t>
            </w:r>
          </w:p>
        </w:tc>
        <w:tc>
          <w:tcPr>
            <w:tcW w:w="142" w:type="dxa"/>
            <w:tcBorders>
              <w:left w:val="single" w:sz="6" w:space="0" w:color="FF6600"/>
              <w:right w:val="single" w:sz="6" w:space="0" w:color="FF6600"/>
            </w:tcBorders>
            <w:shd w:val="clear" w:color="auto" w:fill="auto"/>
            <w:vAlign w:val="center"/>
          </w:tcPr>
          <w:p w:rsidR="004E7AE9" w:rsidRPr="00406BAC" w:rsidRDefault="004E7AE9" w:rsidP="00406BAC">
            <w:pPr>
              <w:jc w:val="center"/>
              <w:rPr>
                <w:rFonts w:ascii="宋体" w:eastAsia="宋体" w:hAnsi="宋体"/>
                <w:b/>
                <w:sz w:val="15"/>
                <w:szCs w:val="15"/>
              </w:rPr>
            </w:pPr>
          </w:p>
        </w:tc>
        <w:tc>
          <w:tcPr>
            <w:tcW w:w="850"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Pr>
                <w:rFonts w:hint="eastAsia"/>
                <w:color w:val="000000"/>
                <w:sz w:val="15"/>
                <w:szCs w:val="15"/>
              </w:rPr>
              <w:t>000</w:t>
            </w:r>
            <w:r w:rsidRPr="004E7AE9">
              <w:rPr>
                <w:rFonts w:hint="eastAsia"/>
                <w:color w:val="000000"/>
                <w:sz w:val="15"/>
                <w:szCs w:val="15"/>
              </w:rPr>
              <w:t>532</w:t>
            </w:r>
          </w:p>
        </w:tc>
        <w:tc>
          <w:tcPr>
            <w:tcW w:w="1985"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景顺长城优势企业股票</w:t>
            </w:r>
          </w:p>
        </w:tc>
        <w:tc>
          <w:tcPr>
            <w:tcW w:w="992"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股票</w:t>
            </w:r>
            <w:r w:rsidRPr="004E7AE9">
              <w:rPr>
                <w:rFonts w:hint="eastAsia"/>
                <w:color w:val="000000"/>
                <w:sz w:val="15"/>
                <w:szCs w:val="15"/>
              </w:rPr>
              <w:t>-</w:t>
            </w:r>
            <w:r w:rsidRPr="004E7AE9">
              <w:rPr>
                <w:rFonts w:hint="eastAsia"/>
                <w:color w:val="000000"/>
                <w:sz w:val="15"/>
                <w:szCs w:val="15"/>
              </w:rPr>
              <w:t>主动型</w:t>
            </w:r>
          </w:p>
        </w:tc>
        <w:tc>
          <w:tcPr>
            <w:tcW w:w="850"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2014/2/17</w:t>
            </w:r>
          </w:p>
        </w:tc>
        <w:tc>
          <w:tcPr>
            <w:tcW w:w="851" w:type="dxa"/>
            <w:tcBorders>
              <w:lef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2014/3/14</w:t>
            </w:r>
          </w:p>
        </w:tc>
      </w:tr>
      <w:tr w:rsidR="004E7AE9" w:rsidTr="003E6DB4">
        <w:trPr>
          <w:cantSplit/>
          <w:trHeight w:val="232"/>
          <w:jc w:val="center"/>
        </w:trPr>
        <w:tc>
          <w:tcPr>
            <w:tcW w:w="851" w:type="dxa"/>
            <w:tcBorders>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Pr>
                <w:rFonts w:hint="eastAsia"/>
                <w:color w:val="000000"/>
                <w:sz w:val="15"/>
                <w:szCs w:val="15"/>
              </w:rPr>
              <w:t>000</w:t>
            </w:r>
            <w:r w:rsidRPr="004E7AE9">
              <w:rPr>
                <w:rFonts w:hint="eastAsia"/>
                <w:color w:val="000000"/>
                <w:sz w:val="15"/>
                <w:szCs w:val="15"/>
              </w:rPr>
              <w:t>409</w:t>
            </w:r>
          </w:p>
        </w:tc>
        <w:tc>
          <w:tcPr>
            <w:tcW w:w="1843"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鹏华环保产业股票</w:t>
            </w:r>
          </w:p>
        </w:tc>
        <w:tc>
          <w:tcPr>
            <w:tcW w:w="992"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股票</w:t>
            </w:r>
            <w:r w:rsidRPr="004E7AE9">
              <w:rPr>
                <w:rFonts w:hint="eastAsia"/>
                <w:color w:val="000000"/>
                <w:sz w:val="15"/>
                <w:szCs w:val="15"/>
              </w:rPr>
              <w:t>-</w:t>
            </w:r>
            <w:r w:rsidRPr="004E7AE9">
              <w:rPr>
                <w:rFonts w:hint="eastAsia"/>
                <w:color w:val="000000"/>
                <w:sz w:val="15"/>
                <w:szCs w:val="15"/>
              </w:rPr>
              <w:t>主动型</w:t>
            </w:r>
          </w:p>
        </w:tc>
        <w:tc>
          <w:tcPr>
            <w:tcW w:w="850"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2014/2/10</w:t>
            </w:r>
          </w:p>
        </w:tc>
        <w:tc>
          <w:tcPr>
            <w:tcW w:w="851"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2014/3/5</w:t>
            </w:r>
          </w:p>
        </w:tc>
        <w:tc>
          <w:tcPr>
            <w:tcW w:w="142" w:type="dxa"/>
            <w:tcBorders>
              <w:left w:val="single" w:sz="6" w:space="0" w:color="FF6600"/>
              <w:right w:val="single" w:sz="6" w:space="0" w:color="FF6600"/>
            </w:tcBorders>
            <w:shd w:val="clear" w:color="auto" w:fill="auto"/>
            <w:vAlign w:val="center"/>
          </w:tcPr>
          <w:p w:rsidR="004E7AE9" w:rsidRPr="00406BAC" w:rsidRDefault="004E7AE9" w:rsidP="00406BAC">
            <w:pPr>
              <w:jc w:val="center"/>
              <w:rPr>
                <w:rFonts w:ascii="宋体" w:eastAsia="宋体" w:hAnsi="宋体"/>
                <w:b/>
                <w:sz w:val="15"/>
                <w:szCs w:val="15"/>
              </w:rPr>
            </w:pPr>
          </w:p>
        </w:tc>
        <w:tc>
          <w:tcPr>
            <w:tcW w:w="850"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Pr>
                <w:rFonts w:hint="eastAsia"/>
                <w:color w:val="000000"/>
                <w:sz w:val="15"/>
                <w:szCs w:val="15"/>
              </w:rPr>
              <w:t>000</w:t>
            </w:r>
            <w:r w:rsidRPr="004E7AE9">
              <w:rPr>
                <w:rFonts w:hint="eastAsia"/>
                <w:color w:val="000000"/>
                <w:sz w:val="15"/>
                <w:szCs w:val="15"/>
              </w:rPr>
              <w:t>535</w:t>
            </w:r>
          </w:p>
        </w:tc>
        <w:tc>
          <w:tcPr>
            <w:tcW w:w="1985"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长盛</w:t>
            </w:r>
            <w:proofErr w:type="gramStart"/>
            <w:r w:rsidRPr="004E7AE9">
              <w:rPr>
                <w:rFonts w:hint="eastAsia"/>
                <w:color w:val="000000"/>
                <w:sz w:val="15"/>
                <w:szCs w:val="15"/>
              </w:rPr>
              <w:t>航天海工</w:t>
            </w:r>
            <w:proofErr w:type="gramEnd"/>
            <w:r w:rsidRPr="004E7AE9">
              <w:rPr>
                <w:rFonts w:hint="eastAsia"/>
                <w:color w:val="000000"/>
                <w:sz w:val="15"/>
                <w:szCs w:val="15"/>
              </w:rPr>
              <w:t>装备混合</w:t>
            </w:r>
          </w:p>
        </w:tc>
        <w:tc>
          <w:tcPr>
            <w:tcW w:w="992"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混合</w:t>
            </w:r>
            <w:r w:rsidRPr="004E7AE9">
              <w:rPr>
                <w:rFonts w:hint="eastAsia"/>
                <w:color w:val="000000"/>
                <w:sz w:val="15"/>
                <w:szCs w:val="15"/>
              </w:rPr>
              <w:t>-</w:t>
            </w:r>
            <w:r w:rsidRPr="004E7AE9">
              <w:rPr>
                <w:rFonts w:hint="eastAsia"/>
                <w:color w:val="000000"/>
                <w:sz w:val="15"/>
                <w:szCs w:val="15"/>
              </w:rPr>
              <w:t>灵活型</w:t>
            </w:r>
          </w:p>
        </w:tc>
        <w:tc>
          <w:tcPr>
            <w:tcW w:w="850"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2014/2/17</w:t>
            </w:r>
          </w:p>
        </w:tc>
        <w:tc>
          <w:tcPr>
            <w:tcW w:w="851" w:type="dxa"/>
            <w:tcBorders>
              <w:lef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2014/3/7</w:t>
            </w:r>
          </w:p>
        </w:tc>
      </w:tr>
      <w:tr w:rsidR="004E7AE9" w:rsidTr="003E6DB4">
        <w:trPr>
          <w:cantSplit/>
          <w:trHeight w:val="232"/>
          <w:jc w:val="center"/>
        </w:trPr>
        <w:tc>
          <w:tcPr>
            <w:tcW w:w="851" w:type="dxa"/>
            <w:tcBorders>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Pr>
                <w:rFonts w:hint="eastAsia"/>
                <w:color w:val="000000"/>
                <w:sz w:val="15"/>
                <w:szCs w:val="15"/>
              </w:rPr>
              <w:t>000</w:t>
            </w:r>
            <w:r w:rsidRPr="004E7AE9">
              <w:rPr>
                <w:rFonts w:hint="eastAsia"/>
                <w:color w:val="000000"/>
                <w:sz w:val="15"/>
                <w:szCs w:val="15"/>
              </w:rPr>
              <w:t>533</w:t>
            </w:r>
          </w:p>
        </w:tc>
        <w:tc>
          <w:tcPr>
            <w:tcW w:w="1843"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proofErr w:type="gramStart"/>
            <w:r w:rsidRPr="004E7AE9">
              <w:rPr>
                <w:rFonts w:hint="eastAsia"/>
                <w:color w:val="000000"/>
                <w:sz w:val="15"/>
                <w:szCs w:val="15"/>
              </w:rPr>
              <w:t>永赢货币</w:t>
            </w:r>
            <w:proofErr w:type="gramEnd"/>
          </w:p>
        </w:tc>
        <w:tc>
          <w:tcPr>
            <w:tcW w:w="992"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货币市场基金</w:t>
            </w:r>
          </w:p>
        </w:tc>
        <w:tc>
          <w:tcPr>
            <w:tcW w:w="850"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2014/2/10</w:t>
            </w:r>
          </w:p>
        </w:tc>
        <w:tc>
          <w:tcPr>
            <w:tcW w:w="851"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2014/3/10</w:t>
            </w:r>
          </w:p>
        </w:tc>
        <w:tc>
          <w:tcPr>
            <w:tcW w:w="142" w:type="dxa"/>
            <w:tcBorders>
              <w:left w:val="single" w:sz="6" w:space="0" w:color="FF6600"/>
              <w:right w:val="single" w:sz="6" w:space="0" w:color="FF6600"/>
            </w:tcBorders>
            <w:shd w:val="clear" w:color="auto" w:fill="auto"/>
            <w:vAlign w:val="center"/>
          </w:tcPr>
          <w:p w:rsidR="004E7AE9" w:rsidRPr="00406BAC" w:rsidRDefault="004E7AE9" w:rsidP="00406BAC">
            <w:pPr>
              <w:jc w:val="center"/>
              <w:rPr>
                <w:rFonts w:ascii="宋体" w:eastAsia="宋体" w:hAnsi="宋体"/>
                <w:b/>
                <w:sz w:val="15"/>
                <w:szCs w:val="15"/>
              </w:rPr>
            </w:pPr>
          </w:p>
        </w:tc>
        <w:tc>
          <w:tcPr>
            <w:tcW w:w="850"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Pr>
                <w:rFonts w:hint="eastAsia"/>
                <w:color w:val="000000"/>
                <w:sz w:val="15"/>
                <w:szCs w:val="15"/>
              </w:rPr>
              <w:t>000</w:t>
            </w:r>
            <w:r w:rsidRPr="004E7AE9">
              <w:rPr>
                <w:rFonts w:hint="eastAsia"/>
                <w:color w:val="000000"/>
                <w:sz w:val="15"/>
                <w:szCs w:val="15"/>
              </w:rPr>
              <w:t>541</w:t>
            </w:r>
          </w:p>
        </w:tc>
        <w:tc>
          <w:tcPr>
            <w:tcW w:w="1985"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华商创新成长灵活配置混合</w:t>
            </w:r>
          </w:p>
        </w:tc>
        <w:tc>
          <w:tcPr>
            <w:tcW w:w="992"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混合</w:t>
            </w:r>
            <w:r w:rsidRPr="004E7AE9">
              <w:rPr>
                <w:rFonts w:hint="eastAsia"/>
                <w:color w:val="000000"/>
                <w:sz w:val="15"/>
                <w:szCs w:val="15"/>
              </w:rPr>
              <w:t>-</w:t>
            </w:r>
            <w:r w:rsidRPr="004E7AE9">
              <w:rPr>
                <w:rFonts w:hint="eastAsia"/>
                <w:color w:val="000000"/>
                <w:sz w:val="15"/>
                <w:szCs w:val="15"/>
              </w:rPr>
              <w:t>灵活型</w:t>
            </w:r>
          </w:p>
        </w:tc>
        <w:tc>
          <w:tcPr>
            <w:tcW w:w="850"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2014/2/17</w:t>
            </w:r>
          </w:p>
        </w:tc>
        <w:tc>
          <w:tcPr>
            <w:tcW w:w="851" w:type="dxa"/>
            <w:tcBorders>
              <w:lef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2014/3/14</w:t>
            </w:r>
          </w:p>
        </w:tc>
      </w:tr>
      <w:tr w:rsidR="004E7AE9" w:rsidTr="003E6DB4">
        <w:trPr>
          <w:cantSplit/>
          <w:trHeight w:val="232"/>
          <w:jc w:val="center"/>
        </w:trPr>
        <w:tc>
          <w:tcPr>
            <w:tcW w:w="851" w:type="dxa"/>
            <w:tcBorders>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Pr>
                <w:rFonts w:hint="eastAsia"/>
                <w:color w:val="000000"/>
                <w:sz w:val="15"/>
                <w:szCs w:val="15"/>
              </w:rPr>
              <w:t>000</w:t>
            </w:r>
            <w:r w:rsidRPr="004E7AE9">
              <w:rPr>
                <w:rFonts w:hint="eastAsia"/>
                <w:color w:val="000000"/>
                <w:sz w:val="15"/>
                <w:szCs w:val="15"/>
              </w:rPr>
              <w:t>529</w:t>
            </w:r>
          </w:p>
        </w:tc>
        <w:tc>
          <w:tcPr>
            <w:tcW w:w="1843"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广</w:t>
            </w:r>
            <w:proofErr w:type="gramStart"/>
            <w:r w:rsidRPr="004E7AE9">
              <w:rPr>
                <w:rFonts w:hint="eastAsia"/>
                <w:color w:val="000000"/>
                <w:sz w:val="15"/>
                <w:szCs w:val="15"/>
              </w:rPr>
              <w:t>发竞争</w:t>
            </w:r>
            <w:proofErr w:type="gramEnd"/>
            <w:r w:rsidRPr="004E7AE9">
              <w:rPr>
                <w:rFonts w:hint="eastAsia"/>
                <w:color w:val="000000"/>
                <w:sz w:val="15"/>
                <w:szCs w:val="15"/>
              </w:rPr>
              <w:t>优势混合</w:t>
            </w:r>
          </w:p>
        </w:tc>
        <w:tc>
          <w:tcPr>
            <w:tcW w:w="992"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混合</w:t>
            </w:r>
            <w:r w:rsidRPr="004E7AE9">
              <w:rPr>
                <w:rFonts w:hint="eastAsia"/>
                <w:color w:val="000000"/>
                <w:sz w:val="15"/>
                <w:szCs w:val="15"/>
              </w:rPr>
              <w:t>-</w:t>
            </w:r>
            <w:r w:rsidRPr="004E7AE9">
              <w:rPr>
                <w:rFonts w:hint="eastAsia"/>
                <w:color w:val="000000"/>
                <w:sz w:val="15"/>
                <w:szCs w:val="15"/>
              </w:rPr>
              <w:t>灵活型</w:t>
            </w:r>
          </w:p>
        </w:tc>
        <w:tc>
          <w:tcPr>
            <w:tcW w:w="850"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2014/2/10</w:t>
            </w:r>
          </w:p>
        </w:tc>
        <w:tc>
          <w:tcPr>
            <w:tcW w:w="851"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r w:rsidRPr="004E7AE9">
              <w:rPr>
                <w:rFonts w:hint="eastAsia"/>
                <w:color w:val="000000"/>
                <w:sz w:val="15"/>
                <w:szCs w:val="15"/>
              </w:rPr>
              <w:t>2014/3/7</w:t>
            </w:r>
          </w:p>
        </w:tc>
        <w:tc>
          <w:tcPr>
            <w:tcW w:w="142" w:type="dxa"/>
            <w:tcBorders>
              <w:left w:val="single" w:sz="6" w:space="0" w:color="FF6600"/>
              <w:right w:val="single" w:sz="6" w:space="0" w:color="FF6600"/>
            </w:tcBorders>
            <w:shd w:val="clear" w:color="auto" w:fill="auto"/>
            <w:vAlign w:val="center"/>
          </w:tcPr>
          <w:p w:rsidR="004E7AE9" w:rsidRPr="00406BAC" w:rsidRDefault="004E7AE9" w:rsidP="00406BAC">
            <w:pPr>
              <w:jc w:val="center"/>
              <w:rPr>
                <w:rFonts w:ascii="宋体" w:eastAsia="宋体" w:hAnsi="宋体"/>
                <w:b/>
                <w:sz w:val="15"/>
                <w:szCs w:val="15"/>
              </w:rPr>
            </w:pPr>
          </w:p>
        </w:tc>
        <w:tc>
          <w:tcPr>
            <w:tcW w:w="850"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p>
        </w:tc>
        <w:tc>
          <w:tcPr>
            <w:tcW w:w="1985"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p>
        </w:tc>
        <w:tc>
          <w:tcPr>
            <w:tcW w:w="992"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p>
        </w:tc>
        <w:tc>
          <w:tcPr>
            <w:tcW w:w="850" w:type="dxa"/>
            <w:tcBorders>
              <w:left w:val="single" w:sz="6" w:space="0" w:color="FF6600"/>
              <w:righ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p>
        </w:tc>
        <w:tc>
          <w:tcPr>
            <w:tcW w:w="851" w:type="dxa"/>
            <w:tcBorders>
              <w:left w:val="single" w:sz="6" w:space="0" w:color="FF6600"/>
            </w:tcBorders>
            <w:shd w:val="clear" w:color="auto" w:fill="auto"/>
            <w:vAlign w:val="center"/>
          </w:tcPr>
          <w:p w:rsidR="004E7AE9" w:rsidRPr="004E7AE9" w:rsidRDefault="004E7AE9" w:rsidP="004E7AE9">
            <w:pPr>
              <w:jc w:val="center"/>
              <w:rPr>
                <w:rFonts w:ascii="宋体" w:eastAsia="宋体" w:hAnsi="宋体" w:cs="宋体"/>
                <w:color w:val="000000"/>
                <w:sz w:val="15"/>
                <w:szCs w:val="15"/>
              </w:rPr>
            </w:pPr>
          </w:p>
        </w:tc>
      </w:tr>
      <w:tr w:rsidR="00C42DE4" w:rsidTr="00ED7714">
        <w:trPr>
          <w:cantSplit/>
          <w:trHeight w:val="232"/>
          <w:jc w:val="center"/>
        </w:trPr>
        <w:tc>
          <w:tcPr>
            <w:tcW w:w="11057" w:type="dxa"/>
            <w:gridSpan w:val="11"/>
            <w:shd w:val="clear" w:color="auto" w:fill="auto"/>
            <w:vAlign w:val="center"/>
          </w:tcPr>
          <w:p w:rsidR="00C42DE4" w:rsidRPr="00406BAC" w:rsidRDefault="00C42DE4" w:rsidP="00C42DE4">
            <w:pPr>
              <w:jc w:val="left"/>
              <w:rPr>
                <w:rFonts w:ascii="宋体" w:eastAsia="宋体" w:hAnsi="宋体"/>
                <w:b/>
                <w:sz w:val="15"/>
                <w:szCs w:val="15"/>
              </w:rPr>
            </w:pPr>
            <w:r>
              <w:rPr>
                <w:rFonts w:ascii="宋体" w:eastAsia="宋体" w:hAnsi="宋体"/>
                <w:b/>
                <w:sz w:val="15"/>
                <w:szCs w:val="15"/>
              </w:rPr>
              <w:t>注：</w:t>
            </w:r>
            <w:r w:rsidRPr="00C42DE4">
              <w:rPr>
                <w:rFonts w:ascii="宋体" w:eastAsia="宋体" w:hAnsi="宋体"/>
                <w:sz w:val="15"/>
                <w:szCs w:val="15"/>
              </w:rPr>
              <w:t>A</w:t>
            </w:r>
            <w:r w:rsidRPr="00C42DE4">
              <w:rPr>
                <w:rFonts w:ascii="宋体" w:eastAsia="宋体" w:hAnsi="宋体" w:hint="eastAsia"/>
                <w:sz w:val="15"/>
                <w:szCs w:val="15"/>
              </w:rPr>
              <w:t>/B/C类仅列举A类</w:t>
            </w:r>
            <w:r>
              <w:rPr>
                <w:rFonts w:ascii="宋体" w:eastAsia="宋体" w:hAnsi="宋体" w:hint="eastAsia"/>
                <w:sz w:val="15"/>
                <w:szCs w:val="15"/>
              </w:rPr>
              <w:t>。</w:t>
            </w:r>
          </w:p>
        </w:tc>
      </w:tr>
    </w:tbl>
    <w:p w:rsidR="006967F1" w:rsidRPr="003629A1" w:rsidRDefault="006967F1" w:rsidP="006967F1">
      <w:pPr>
        <w:pStyle w:val="FootnoteNoline"/>
        <w:ind w:left="0"/>
        <w:rPr>
          <w:color w:val="FF6600"/>
          <w:lang w:val="en-US"/>
        </w:rPr>
      </w:pPr>
      <w:r w:rsidRPr="003629A1">
        <w:rPr>
          <w:rFonts w:hint="eastAsia"/>
          <w:color w:val="FF6600"/>
          <w:lang w:val="en-US"/>
        </w:rPr>
        <w:t>来源：</w:t>
      </w:r>
      <w:proofErr w:type="gramStart"/>
      <w:r w:rsidRPr="003629A1">
        <w:rPr>
          <w:rFonts w:hint="eastAsia"/>
          <w:color w:val="FF6600"/>
          <w:lang w:val="en-US"/>
        </w:rPr>
        <w:t>凯</w:t>
      </w:r>
      <w:proofErr w:type="gramEnd"/>
      <w:r w:rsidRPr="003629A1">
        <w:rPr>
          <w:rFonts w:hint="eastAsia"/>
          <w:color w:val="FF6600"/>
          <w:lang w:val="en-US"/>
        </w:rPr>
        <w:t>石财富工场</w:t>
      </w:r>
    </w:p>
    <w:p w:rsidR="00841B0E" w:rsidRPr="007E1CC5" w:rsidRDefault="002C3853" w:rsidP="007E1CC5">
      <w:pPr>
        <w:widowControl/>
        <w:spacing w:after="120" w:line="240" w:lineRule="exact"/>
        <w:ind w:left="3430"/>
        <w:rPr>
          <w:rFonts w:ascii="Arial" w:eastAsia="KaiTi_GB2312" w:hAnsi="Arial" w:cs="Times New Roman"/>
          <w:b/>
          <w:bCs/>
          <w:color w:val="0070C0"/>
          <w:kern w:val="0"/>
          <w:sz w:val="24"/>
          <w:szCs w:val="20"/>
          <w:lang w:val="en-GB"/>
        </w:rPr>
      </w:pPr>
      <w:r w:rsidRPr="007E1CC5">
        <w:rPr>
          <w:rFonts w:ascii="Arial" w:eastAsia="KaiTi_GB2312" w:hAnsi="Arial" w:cs="Times New Roman" w:hint="eastAsia"/>
          <w:b/>
          <w:bCs/>
          <w:color w:val="0070C0"/>
          <w:kern w:val="0"/>
          <w:sz w:val="24"/>
          <w:szCs w:val="20"/>
          <w:lang w:val="en-GB"/>
        </w:rPr>
        <w:t>新</w:t>
      </w:r>
      <w:r w:rsidR="00841B0E" w:rsidRPr="007E1CC5">
        <w:rPr>
          <w:rFonts w:ascii="Arial" w:eastAsia="KaiTi_GB2312" w:hAnsi="Arial" w:cs="Times New Roman" w:hint="eastAsia"/>
          <w:b/>
          <w:bCs/>
          <w:color w:val="0070C0"/>
          <w:kern w:val="0"/>
          <w:sz w:val="24"/>
          <w:szCs w:val="20"/>
          <w:lang w:val="en-GB"/>
        </w:rPr>
        <w:t>发产品推荐</w:t>
      </w:r>
      <w:r w:rsidR="007E4852">
        <w:rPr>
          <w:rFonts w:ascii="Arial" w:eastAsia="KaiTi_GB2312" w:hAnsi="Arial" w:cs="Times New Roman" w:hint="eastAsia"/>
          <w:b/>
          <w:bCs/>
          <w:color w:val="0070C0"/>
          <w:kern w:val="0"/>
          <w:sz w:val="24"/>
          <w:szCs w:val="20"/>
          <w:lang w:val="en-GB"/>
        </w:rPr>
        <w:t>：行业基金，明确追随政策方向</w:t>
      </w:r>
      <w:r w:rsidR="007E4852" w:rsidRPr="007E1CC5">
        <w:rPr>
          <w:rFonts w:ascii="Arial" w:eastAsia="KaiTi_GB2312" w:hAnsi="Arial" w:cs="Times New Roman"/>
          <w:b/>
          <w:bCs/>
          <w:color w:val="0070C0"/>
          <w:kern w:val="0"/>
          <w:sz w:val="24"/>
          <w:szCs w:val="20"/>
          <w:lang w:val="en-GB"/>
        </w:rPr>
        <w:t xml:space="preserve"> </w:t>
      </w:r>
    </w:p>
    <w:p w:rsidR="00B86823" w:rsidRPr="006C59A6" w:rsidRDefault="008A5DD7" w:rsidP="00841B0E">
      <w:pPr>
        <w:pStyle w:val="ab"/>
        <w:numPr>
          <w:ilvl w:val="4"/>
          <w:numId w:val="1"/>
        </w:numPr>
        <w:spacing w:after="163"/>
        <w:rPr>
          <w:b/>
          <w:color w:val="auto"/>
        </w:rPr>
      </w:pPr>
      <w:r w:rsidRPr="008A5DD7">
        <w:rPr>
          <w:rFonts w:hint="eastAsia"/>
          <w:b/>
          <w:color w:val="auto"/>
        </w:rPr>
        <w:t>鹏华环保产业股票</w:t>
      </w:r>
      <w:r w:rsidR="00B86823" w:rsidRPr="006C59A6">
        <w:rPr>
          <w:rFonts w:hint="eastAsia"/>
          <w:b/>
          <w:color w:val="auto"/>
        </w:rPr>
        <w:t>基金</w:t>
      </w:r>
    </w:p>
    <w:p w:rsidR="00752464" w:rsidRDefault="000254D2" w:rsidP="00B86823">
      <w:pPr>
        <w:pStyle w:val="ab"/>
        <w:numPr>
          <w:ilvl w:val="5"/>
          <w:numId w:val="2"/>
        </w:numPr>
        <w:spacing w:after="163"/>
        <w:ind w:left="4140" w:hanging="369"/>
        <w:rPr>
          <w:rFonts w:hint="eastAsia"/>
        </w:rPr>
      </w:pPr>
      <w:r w:rsidRPr="009603E8">
        <w:rPr>
          <w:rFonts w:hint="eastAsia"/>
          <w:b/>
        </w:rPr>
        <w:t>把握经济新支柱，紧扣环保热点。</w:t>
      </w:r>
      <w:r w:rsidR="008A2219" w:rsidRPr="008A2219">
        <w:rPr>
          <w:rFonts w:hint="eastAsia"/>
        </w:rPr>
        <w:t>从基金</w:t>
      </w:r>
      <w:r w:rsidR="008A2219">
        <w:rPr>
          <w:rFonts w:hint="eastAsia"/>
        </w:rPr>
        <w:t>名称便可知，该产品重点投资环保产业股票，而所涉及的环保领域是广义的环保</w:t>
      </w:r>
      <w:r w:rsidR="00274ABF">
        <w:rPr>
          <w:rFonts w:hint="eastAsia"/>
        </w:rPr>
        <w:t>理念，是所有与合理利用和改造自然资源、降低单位</w:t>
      </w:r>
      <w:r w:rsidR="00274ABF">
        <w:rPr>
          <w:rFonts w:hint="eastAsia"/>
        </w:rPr>
        <w:t>GDP</w:t>
      </w:r>
      <w:r w:rsidR="00274ABF">
        <w:rPr>
          <w:rFonts w:hint="eastAsia"/>
        </w:rPr>
        <w:t>能耗、减少污染排放等有关的全部产业的总和。</w:t>
      </w:r>
      <w:r w:rsidR="008A2219">
        <w:rPr>
          <w:rFonts w:hint="eastAsia"/>
        </w:rPr>
        <w:t>具体涉及</w:t>
      </w:r>
      <w:r w:rsidR="00274ABF">
        <w:rPr>
          <w:rFonts w:hint="eastAsia"/>
        </w:rPr>
        <w:t>清洁能源、节能减排、环境保护、清洁生产、可持续交通、新材料、以及生态农业等等。</w:t>
      </w:r>
      <w:r w:rsidR="009603E8" w:rsidRPr="008A2219">
        <w:rPr>
          <w:rFonts w:hint="eastAsia"/>
        </w:rPr>
        <w:t>基</w:t>
      </w:r>
      <w:r w:rsidR="009603E8">
        <w:rPr>
          <w:rFonts w:hint="eastAsia"/>
        </w:rPr>
        <w:t>金招募说明书中规定，</w:t>
      </w:r>
      <w:r w:rsidR="008A2219">
        <w:rPr>
          <w:rFonts w:hint="eastAsia"/>
        </w:rPr>
        <w:t>投资于环保产业的上市公司发行的股票占非现金资产的比例不低于</w:t>
      </w:r>
      <w:r w:rsidR="008A2219">
        <w:rPr>
          <w:rFonts w:hint="eastAsia"/>
        </w:rPr>
        <w:t>80%</w:t>
      </w:r>
      <w:r w:rsidR="008A2219">
        <w:rPr>
          <w:rFonts w:hint="eastAsia"/>
        </w:rPr>
        <w:t>。</w:t>
      </w:r>
    </w:p>
    <w:p w:rsidR="00B86823" w:rsidRPr="00B000CB" w:rsidRDefault="006A4B30" w:rsidP="00E1079D">
      <w:pPr>
        <w:pStyle w:val="ab"/>
        <w:numPr>
          <w:ilvl w:val="5"/>
          <w:numId w:val="2"/>
        </w:numPr>
        <w:spacing w:after="163"/>
        <w:ind w:left="4140" w:hanging="369"/>
      </w:pPr>
      <w:r w:rsidRPr="00E12AF3">
        <w:rPr>
          <w:rFonts w:hint="eastAsia"/>
        </w:rPr>
        <w:t>2013</w:t>
      </w:r>
      <w:r w:rsidRPr="00E12AF3">
        <w:rPr>
          <w:rFonts w:hint="eastAsia"/>
        </w:rPr>
        <w:t>年，国务院便发布了《关于加快发展节能环保产业的意见》，《意见》中指出</w:t>
      </w:r>
      <w:r w:rsidR="00E12AF3" w:rsidRPr="00E12AF3">
        <w:rPr>
          <w:rFonts w:hint="eastAsia"/>
        </w:rPr>
        <w:t>，</w:t>
      </w:r>
      <w:r w:rsidRPr="00E12AF3">
        <w:rPr>
          <w:rFonts w:hint="eastAsia"/>
        </w:rPr>
        <w:t>到</w:t>
      </w:r>
      <w:r w:rsidRPr="00E12AF3">
        <w:rPr>
          <w:rFonts w:hint="eastAsia"/>
        </w:rPr>
        <w:t>2015</w:t>
      </w:r>
      <w:r w:rsidRPr="00E12AF3">
        <w:rPr>
          <w:rFonts w:hint="eastAsia"/>
        </w:rPr>
        <w:t>年，节能环保产业总产值达到</w:t>
      </w:r>
      <w:r w:rsidRPr="00E12AF3">
        <w:rPr>
          <w:rFonts w:hint="eastAsia"/>
        </w:rPr>
        <w:t>4.5</w:t>
      </w:r>
      <w:proofErr w:type="gramStart"/>
      <w:r w:rsidRPr="00E12AF3">
        <w:rPr>
          <w:rFonts w:hint="eastAsia"/>
        </w:rPr>
        <w:t>万亿</w:t>
      </w:r>
      <w:proofErr w:type="gramEnd"/>
      <w:r w:rsidRPr="00E12AF3">
        <w:rPr>
          <w:rFonts w:hint="eastAsia"/>
        </w:rPr>
        <w:t>元，成为国民经济新的支柱产业。今年以来，</w:t>
      </w:r>
      <w:r w:rsidR="00E12AF3" w:rsidRPr="00E12AF3">
        <w:rPr>
          <w:rFonts w:hint="eastAsia"/>
        </w:rPr>
        <w:t>关于各领域环境保护的细则也陆续出台，先是国务院总理李克</w:t>
      </w:r>
      <w:proofErr w:type="gramStart"/>
      <w:r w:rsidR="00E12AF3" w:rsidRPr="00E12AF3">
        <w:rPr>
          <w:rFonts w:hint="eastAsia"/>
        </w:rPr>
        <w:t>强研究</w:t>
      </w:r>
      <w:proofErr w:type="gramEnd"/>
      <w:r w:rsidR="00E12AF3" w:rsidRPr="00E12AF3">
        <w:rPr>
          <w:rFonts w:hint="eastAsia"/>
        </w:rPr>
        <w:t>部署进一步加强雾</w:t>
      </w:r>
      <w:proofErr w:type="gramStart"/>
      <w:r w:rsidR="00E12AF3" w:rsidRPr="00E12AF3">
        <w:rPr>
          <w:rFonts w:hint="eastAsia"/>
        </w:rPr>
        <w:t>霾</w:t>
      </w:r>
      <w:proofErr w:type="gramEnd"/>
      <w:r w:rsidR="00E12AF3" w:rsidRPr="00E12AF3">
        <w:rPr>
          <w:rFonts w:hint="eastAsia"/>
        </w:rPr>
        <w:t>等大气污染治理，随后《实行最严格水资源管理制度考核工作实施方案》也于近日印发，</w:t>
      </w:r>
      <w:r w:rsidR="00C0225D">
        <w:rPr>
          <w:rFonts w:hint="eastAsia"/>
        </w:rPr>
        <w:t>预计两会期间在环保领域还将有相应的政策出台，</w:t>
      </w:r>
      <w:r w:rsidR="00E12AF3" w:rsidRPr="00E12AF3">
        <w:rPr>
          <w:rFonts w:hint="eastAsia"/>
        </w:rPr>
        <w:t>未来节能环保行业发展的持续性具有保障。</w:t>
      </w:r>
      <w:r w:rsidR="00E1079D">
        <w:rPr>
          <w:rFonts w:hint="eastAsia"/>
        </w:rPr>
        <w:t>在当前经济转型背景下，环境保护已被提到了重要高度，</w:t>
      </w:r>
      <w:r w:rsidR="00E12AF3" w:rsidRPr="00E12AF3">
        <w:rPr>
          <w:rFonts w:hint="eastAsia"/>
        </w:rPr>
        <w:t>鹏华环保产业股票基金</w:t>
      </w:r>
      <w:r w:rsidR="00E12AF3">
        <w:rPr>
          <w:rFonts w:hint="eastAsia"/>
        </w:rPr>
        <w:t>在环保政策频出的背景下设立，</w:t>
      </w:r>
      <w:r w:rsidR="00C0225D">
        <w:rPr>
          <w:rFonts w:hint="eastAsia"/>
        </w:rPr>
        <w:t>很好的</w:t>
      </w:r>
      <w:r w:rsidR="00E12AF3">
        <w:rPr>
          <w:rFonts w:hint="eastAsia"/>
        </w:rPr>
        <w:t>顺应</w:t>
      </w:r>
      <w:r w:rsidR="00C0225D">
        <w:rPr>
          <w:rFonts w:hint="eastAsia"/>
        </w:rPr>
        <w:t>了政策趋势</w:t>
      </w:r>
      <w:r w:rsidR="00E1079D">
        <w:rPr>
          <w:rFonts w:hint="eastAsia"/>
        </w:rPr>
        <w:t>，对于其未来表现可给予关注</w:t>
      </w:r>
      <w:r w:rsidR="00C0225D">
        <w:rPr>
          <w:rFonts w:hint="eastAsia"/>
        </w:rPr>
        <w:t>。</w:t>
      </w:r>
    </w:p>
    <w:tbl>
      <w:tblPr>
        <w:tblW w:w="7725" w:type="dxa"/>
        <w:tblInd w:w="3119" w:type="dxa"/>
        <w:tblBorders>
          <w:top w:val="single" w:sz="6" w:space="0" w:color="FF6600"/>
          <w:bottom w:val="single" w:sz="6" w:space="0" w:color="FF6600"/>
          <w:insideH w:val="single" w:sz="6" w:space="0" w:color="FF6600"/>
        </w:tblBorders>
        <w:tblLayout w:type="fixed"/>
        <w:tblCellMar>
          <w:left w:w="0" w:type="dxa"/>
          <w:right w:w="0" w:type="dxa"/>
        </w:tblCellMar>
        <w:tblLook w:val="0000"/>
      </w:tblPr>
      <w:tblGrid>
        <w:gridCol w:w="1523"/>
        <w:gridCol w:w="1240"/>
        <w:gridCol w:w="1241"/>
        <w:gridCol w:w="1240"/>
        <w:gridCol w:w="1240"/>
        <w:gridCol w:w="1241"/>
      </w:tblGrid>
      <w:tr w:rsidR="00320952" w:rsidTr="00ED7714">
        <w:trPr>
          <w:cantSplit/>
          <w:trHeight w:val="65"/>
        </w:trPr>
        <w:tc>
          <w:tcPr>
            <w:tcW w:w="7725" w:type="dxa"/>
            <w:gridSpan w:val="6"/>
            <w:tcBorders>
              <w:bottom w:val="single" w:sz="6" w:space="0" w:color="FF6600"/>
            </w:tcBorders>
            <w:shd w:val="clear" w:color="auto" w:fill="auto"/>
            <w:vAlign w:val="center"/>
          </w:tcPr>
          <w:p w:rsidR="00320952" w:rsidRPr="00656031" w:rsidRDefault="00320952" w:rsidP="00320952">
            <w:pPr>
              <w:pStyle w:val="SubTitleLargeTable"/>
              <w:pBdr>
                <w:top w:val="none" w:sz="0" w:space="0" w:color="auto"/>
              </w:pBdr>
              <w:rPr>
                <w:rFonts w:ascii="宋体" w:eastAsia="宋体" w:hAnsi="宋体"/>
                <w:b w:val="0"/>
                <w:color w:val="FF6600"/>
              </w:rPr>
            </w:pPr>
            <w:r w:rsidRPr="00656031">
              <w:rPr>
                <w:color w:val="FF6600"/>
              </w:rPr>
              <w:t>图表</w:t>
            </w:r>
            <w:r>
              <w:rPr>
                <w:rFonts w:hint="eastAsia"/>
                <w:color w:val="FF6600"/>
              </w:rPr>
              <w:t>2</w:t>
            </w:r>
            <w:r w:rsidRPr="00656031">
              <w:rPr>
                <w:rFonts w:hint="eastAsia"/>
                <w:color w:val="FF6600"/>
              </w:rPr>
              <w:t>：</w:t>
            </w:r>
            <w:r w:rsidR="00E1079D" w:rsidRPr="00E1079D">
              <w:rPr>
                <w:rFonts w:hint="eastAsia"/>
                <w:color w:val="FF6600"/>
              </w:rPr>
              <w:t>鹏华环保产业</w:t>
            </w:r>
            <w:r w:rsidR="005E5DC2" w:rsidRPr="005E5DC2">
              <w:rPr>
                <w:rFonts w:hint="eastAsia"/>
                <w:color w:val="FF6600"/>
              </w:rPr>
              <w:t>股票</w:t>
            </w:r>
            <w:r w:rsidRPr="00320952">
              <w:rPr>
                <w:rFonts w:hint="eastAsia"/>
                <w:color w:val="FF6600"/>
              </w:rPr>
              <w:t>基金</w:t>
            </w:r>
            <w:r>
              <w:rPr>
                <w:rFonts w:hint="eastAsia"/>
                <w:color w:val="FF6600"/>
              </w:rPr>
              <w:t>简介</w:t>
            </w:r>
          </w:p>
        </w:tc>
      </w:tr>
      <w:tr w:rsidR="00320952" w:rsidTr="00ED7714">
        <w:trPr>
          <w:cantSplit/>
          <w:trHeight w:val="276"/>
        </w:trPr>
        <w:tc>
          <w:tcPr>
            <w:tcW w:w="1523" w:type="dxa"/>
            <w:tcBorders>
              <w:right w:val="single" w:sz="6" w:space="0" w:color="FF6600"/>
            </w:tcBorders>
            <w:shd w:val="clear" w:color="auto" w:fill="auto"/>
            <w:vAlign w:val="center"/>
          </w:tcPr>
          <w:p w:rsidR="00320952" w:rsidRPr="00A61267" w:rsidRDefault="00320952" w:rsidP="00ED7714">
            <w:pPr>
              <w:snapToGrid w:val="0"/>
              <w:spacing w:line="10" w:lineRule="atLeast"/>
              <w:jc w:val="center"/>
              <w:rPr>
                <w:rFonts w:ascii="宋体" w:eastAsia="宋体" w:hAnsi="宋体"/>
                <w:b/>
                <w:sz w:val="15"/>
                <w:szCs w:val="15"/>
              </w:rPr>
            </w:pPr>
            <w:r w:rsidRPr="00A61267">
              <w:rPr>
                <w:rFonts w:ascii="宋体" w:eastAsia="宋体" w:hAnsi="宋体" w:hint="eastAsia"/>
                <w:b/>
                <w:sz w:val="15"/>
                <w:szCs w:val="15"/>
              </w:rPr>
              <w:t>基金名称</w:t>
            </w:r>
          </w:p>
        </w:tc>
        <w:tc>
          <w:tcPr>
            <w:tcW w:w="6202" w:type="dxa"/>
            <w:gridSpan w:val="5"/>
            <w:tcBorders>
              <w:left w:val="single" w:sz="6" w:space="0" w:color="FF6600"/>
            </w:tcBorders>
            <w:shd w:val="clear" w:color="auto" w:fill="auto"/>
            <w:vAlign w:val="center"/>
          </w:tcPr>
          <w:p w:rsidR="00320952" w:rsidRPr="00A61267" w:rsidRDefault="005E5DC2" w:rsidP="00ED7714">
            <w:pPr>
              <w:snapToGrid w:val="0"/>
              <w:spacing w:line="10" w:lineRule="atLeast"/>
              <w:jc w:val="center"/>
              <w:rPr>
                <w:rFonts w:ascii="宋体" w:eastAsia="宋体" w:hAnsi="宋体"/>
                <w:sz w:val="15"/>
                <w:szCs w:val="15"/>
              </w:rPr>
            </w:pPr>
            <w:r w:rsidRPr="005E5DC2">
              <w:rPr>
                <w:rFonts w:ascii="宋体" w:eastAsia="宋体" w:hAnsi="宋体"/>
                <w:sz w:val="15"/>
                <w:szCs w:val="15"/>
              </w:rPr>
              <w:t></w:t>
            </w:r>
            <w:r w:rsidRPr="005E5DC2">
              <w:rPr>
                <w:rFonts w:ascii="宋体" w:eastAsia="宋体" w:hAnsi="宋体"/>
                <w:sz w:val="15"/>
                <w:szCs w:val="15"/>
              </w:rPr>
              <w:tab/>
            </w:r>
            <w:r w:rsidR="00E1079D" w:rsidRPr="00E1079D">
              <w:rPr>
                <w:rFonts w:ascii="宋体" w:eastAsia="宋体" w:hAnsi="宋体" w:hint="eastAsia"/>
                <w:sz w:val="15"/>
                <w:szCs w:val="15"/>
              </w:rPr>
              <w:t>鹏华环保产业股票基金</w:t>
            </w:r>
          </w:p>
        </w:tc>
      </w:tr>
      <w:tr w:rsidR="00320952" w:rsidTr="00ED7714">
        <w:trPr>
          <w:cantSplit/>
          <w:trHeight w:val="269"/>
        </w:trPr>
        <w:tc>
          <w:tcPr>
            <w:tcW w:w="1523" w:type="dxa"/>
            <w:tcBorders>
              <w:right w:val="single" w:sz="6" w:space="0" w:color="FF6600"/>
            </w:tcBorders>
            <w:shd w:val="clear" w:color="auto" w:fill="auto"/>
            <w:vAlign w:val="center"/>
          </w:tcPr>
          <w:p w:rsidR="00320952" w:rsidRPr="00A61267" w:rsidRDefault="00320952" w:rsidP="00ED7714">
            <w:pPr>
              <w:snapToGrid w:val="0"/>
              <w:spacing w:line="10" w:lineRule="atLeast"/>
              <w:jc w:val="center"/>
              <w:rPr>
                <w:rFonts w:ascii="宋体" w:eastAsia="宋体" w:hAnsi="宋体"/>
                <w:b/>
                <w:sz w:val="15"/>
                <w:szCs w:val="15"/>
              </w:rPr>
            </w:pPr>
            <w:r w:rsidRPr="00A61267">
              <w:rPr>
                <w:rFonts w:ascii="宋体" w:eastAsia="宋体" w:hAnsi="宋体" w:hint="eastAsia"/>
                <w:b/>
                <w:sz w:val="15"/>
                <w:szCs w:val="15"/>
              </w:rPr>
              <w:t>市场代码</w:t>
            </w:r>
          </w:p>
        </w:tc>
        <w:tc>
          <w:tcPr>
            <w:tcW w:w="1240" w:type="dxa"/>
            <w:tcBorders>
              <w:left w:val="single" w:sz="6" w:space="0" w:color="FF6600"/>
              <w:right w:val="single" w:sz="6" w:space="0" w:color="FF6600"/>
            </w:tcBorders>
            <w:shd w:val="clear" w:color="auto" w:fill="auto"/>
            <w:vAlign w:val="center"/>
          </w:tcPr>
          <w:p w:rsidR="00320952" w:rsidRPr="00A61267" w:rsidRDefault="00320952" w:rsidP="00E1079D">
            <w:pPr>
              <w:snapToGrid w:val="0"/>
              <w:spacing w:line="10" w:lineRule="atLeast"/>
              <w:jc w:val="center"/>
              <w:rPr>
                <w:rFonts w:ascii="宋体" w:eastAsia="宋体" w:hAnsi="宋体"/>
                <w:sz w:val="15"/>
                <w:szCs w:val="15"/>
              </w:rPr>
            </w:pPr>
            <w:r>
              <w:rPr>
                <w:rFonts w:ascii="宋体" w:eastAsia="宋体" w:hAnsi="宋体" w:hint="eastAsia"/>
                <w:sz w:val="15"/>
                <w:szCs w:val="15"/>
              </w:rPr>
              <w:t>000</w:t>
            </w:r>
            <w:r w:rsidR="00E1079D">
              <w:rPr>
                <w:rFonts w:ascii="宋体" w:eastAsia="宋体" w:hAnsi="宋体" w:hint="eastAsia"/>
                <w:sz w:val="15"/>
                <w:szCs w:val="15"/>
              </w:rPr>
              <w:t>40</w:t>
            </w:r>
            <w:r w:rsidR="005E5DC2">
              <w:rPr>
                <w:rFonts w:ascii="宋体" w:eastAsia="宋体" w:hAnsi="宋体" w:hint="eastAsia"/>
                <w:sz w:val="15"/>
                <w:szCs w:val="15"/>
              </w:rPr>
              <w:t>9</w:t>
            </w:r>
          </w:p>
        </w:tc>
        <w:tc>
          <w:tcPr>
            <w:tcW w:w="1241" w:type="dxa"/>
            <w:tcBorders>
              <w:left w:val="single" w:sz="6" w:space="0" w:color="FF6600"/>
              <w:right w:val="single" w:sz="6" w:space="0" w:color="FF6600"/>
            </w:tcBorders>
            <w:shd w:val="clear" w:color="auto" w:fill="auto"/>
            <w:vAlign w:val="center"/>
          </w:tcPr>
          <w:p w:rsidR="00320952" w:rsidRPr="00A61267" w:rsidRDefault="00320952" w:rsidP="00ED7714">
            <w:pPr>
              <w:snapToGrid w:val="0"/>
              <w:spacing w:line="10" w:lineRule="atLeast"/>
              <w:jc w:val="center"/>
              <w:rPr>
                <w:rFonts w:ascii="宋体" w:eastAsia="宋体" w:hAnsi="宋体"/>
                <w:b/>
                <w:sz w:val="15"/>
                <w:szCs w:val="15"/>
              </w:rPr>
            </w:pPr>
            <w:r w:rsidRPr="00A61267">
              <w:rPr>
                <w:rFonts w:ascii="宋体" w:eastAsia="宋体" w:hAnsi="宋体" w:hint="eastAsia"/>
                <w:b/>
                <w:sz w:val="15"/>
                <w:szCs w:val="15"/>
              </w:rPr>
              <w:t>基金公司</w:t>
            </w:r>
          </w:p>
        </w:tc>
        <w:tc>
          <w:tcPr>
            <w:tcW w:w="1240" w:type="dxa"/>
            <w:tcBorders>
              <w:left w:val="single" w:sz="6" w:space="0" w:color="FF6600"/>
              <w:right w:val="single" w:sz="6" w:space="0" w:color="FF6600"/>
            </w:tcBorders>
            <w:shd w:val="clear" w:color="auto" w:fill="auto"/>
            <w:vAlign w:val="center"/>
          </w:tcPr>
          <w:p w:rsidR="00320952" w:rsidRPr="00A61267" w:rsidRDefault="00E1079D" w:rsidP="00ED7714">
            <w:pPr>
              <w:snapToGrid w:val="0"/>
              <w:spacing w:line="10" w:lineRule="atLeast"/>
              <w:jc w:val="center"/>
              <w:rPr>
                <w:rFonts w:ascii="宋体" w:eastAsia="宋体" w:hAnsi="宋体"/>
                <w:sz w:val="15"/>
                <w:szCs w:val="15"/>
              </w:rPr>
            </w:pPr>
            <w:r>
              <w:rPr>
                <w:rFonts w:ascii="宋体" w:eastAsia="宋体" w:hAnsi="宋体" w:hint="eastAsia"/>
                <w:sz w:val="15"/>
                <w:szCs w:val="15"/>
              </w:rPr>
              <w:t>鹏华</w:t>
            </w:r>
          </w:p>
        </w:tc>
        <w:tc>
          <w:tcPr>
            <w:tcW w:w="1240" w:type="dxa"/>
            <w:tcBorders>
              <w:left w:val="single" w:sz="6" w:space="0" w:color="FF6600"/>
              <w:right w:val="single" w:sz="6" w:space="0" w:color="FF6600"/>
            </w:tcBorders>
            <w:shd w:val="clear" w:color="auto" w:fill="auto"/>
            <w:vAlign w:val="center"/>
          </w:tcPr>
          <w:p w:rsidR="00320952" w:rsidRPr="00A61267" w:rsidRDefault="00320952" w:rsidP="00ED7714">
            <w:pPr>
              <w:snapToGrid w:val="0"/>
              <w:spacing w:line="10" w:lineRule="atLeast"/>
              <w:jc w:val="center"/>
              <w:rPr>
                <w:rFonts w:ascii="宋体" w:eastAsia="宋体" w:hAnsi="宋体"/>
                <w:b/>
                <w:sz w:val="15"/>
                <w:szCs w:val="15"/>
              </w:rPr>
            </w:pPr>
            <w:r w:rsidRPr="00A61267">
              <w:rPr>
                <w:rFonts w:ascii="宋体" w:eastAsia="宋体" w:hAnsi="宋体" w:hint="eastAsia"/>
                <w:b/>
                <w:sz w:val="15"/>
                <w:szCs w:val="15"/>
              </w:rPr>
              <w:t>基金经理</w:t>
            </w:r>
          </w:p>
        </w:tc>
        <w:tc>
          <w:tcPr>
            <w:tcW w:w="1241" w:type="dxa"/>
            <w:tcBorders>
              <w:left w:val="single" w:sz="6" w:space="0" w:color="FF6600"/>
            </w:tcBorders>
            <w:shd w:val="clear" w:color="auto" w:fill="auto"/>
            <w:vAlign w:val="center"/>
          </w:tcPr>
          <w:p w:rsidR="00320952" w:rsidRPr="00A61267" w:rsidRDefault="00E1079D" w:rsidP="00ED7714">
            <w:pPr>
              <w:snapToGrid w:val="0"/>
              <w:spacing w:line="10" w:lineRule="atLeast"/>
              <w:jc w:val="center"/>
              <w:rPr>
                <w:rFonts w:ascii="宋体" w:eastAsia="宋体" w:hAnsi="宋体"/>
                <w:sz w:val="15"/>
                <w:szCs w:val="15"/>
              </w:rPr>
            </w:pPr>
            <w:r w:rsidRPr="00E1079D">
              <w:rPr>
                <w:rFonts w:ascii="宋体" w:eastAsia="宋体" w:hAnsi="宋体" w:hint="eastAsia"/>
                <w:sz w:val="15"/>
                <w:szCs w:val="15"/>
              </w:rPr>
              <w:t>梁</w:t>
            </w:r>
            <w:proofErr w:type="gramStart"/>
            <w:r w:rsidRPr="00E1079D">
              <w:rPr>
                <w:rFonts w:ascii="宋体" w:eastAsia="宋体" w:hAnsi="宋体" w:hint="eastAsia"/>
                <w:sz w:val="15"/>
                <w:szCs w:val="15"/>
              </w:rPr>
              <w:t>浩</w:t>
            </w:r>
            <w:proofErr w:type="gramEnd"/>
          </w:p>
        </w:tc>
      </w:tr>
      <w:tr w:rsidR="00320952" w:rsidTr="001B54C4">
        <w:trPr>
          <w:cantSplit/>
          <w:trHeight w:val="1244"/>
        </w:trPr>
        <w:tc>
          <w:tcPr>
            <w:tcW w:w="1523" w:type="dxa"/>
            <w:tcBorders>
              <w:right w:val="single" w:sz="6" w:space="0" w:color="FF6600"/>
            </w:tcBorders>
            <w:shd w:val="clear" w:color="auto" w:fill="auto"/>
            <w:vAlign w:val="center"/>
          </w:tcPr>
          <w:p w:rsidR="00320952" w:rsidRPr="00A61267" w:rsidRDefault="00320952" w:rsidP="00ED7714">
            <w:pPr>
              <w:snapToGrid w:val="0"/>
              <w:spacing w:line="10" w:lineRule="atLeast"/>
              <w:jc w:val="center"/>
              <w:rPr>
                <w:rFonts w:ascii="宋体" w:eastAsia="宋体" w:hAnsi="宋体"/>
                <w:b/>
                <w:sz w:val="15"/>
                <w:szCs w:val="15"/>
              </w:rPr>
            </w:pPr>
            <w:r w:rsidRPr="00A61267">
              <w:rPr>
                <w:rFonts w:ascii="宋体" w:eastAsia="宋体" w:hAnsi="宋体" w:hint="eastAsia"/>
                <w:b/>
                <w:sz w:val="15"/>
                <w:szCs w:val="15"/>
              </w:rPr>
              <w:t>投资策略</w:t>
            </w:r>
          </w:p>
        </w:tc>
        <w:tc>
          <w:tcPr>
            <w:tcW w:w="6202" w:type="dxa"/>
            <w:gridSpan w:val="5"/>
            <w:tcBorders>
              <w:left w:val="single" w:sz="6" w:space="0" w:color="FF6600"/>
            </w:tcBorders>
            <w:shd w:val="clear" w:color="auto" w:fill="auto"/>
            <w:vAlign w:val="center"/>
          </w:tcPr>
          <w:p w:rsidR="00320952" w:rsidRPr="00A61267" w:rsidRDefault="00E1079D" w:rsidP="00E1079D">
            <w:pPr>
              <w:snapToGrid w:val="0"/>
              <w:spacing w:line="10" w:lineRule="atLeast"/>
              <w:ind w:firstLineChars="200" w:firstLine="300"/>
              <w:rPr>
                <w:rFonts w:ascii="宋体" w:eastAsia="宋体" w:hAnsi="宋体"/>
                <w:sz w:val="15"/>
                <w:szCs w:val="15"/>
              </w:rPr>
            </w:pPr>
            <w:r w:rsidRPr="00E1079D">
              <w:rPr>
                <w:rFonts w:ascii="宋体" w:eastAsia="宋体" w:hAnsi="宋体" w:hint="eastAsia"/>
                <w:sz w:val="15"/>
                <w:szCs w:val="15"/>
              </w:rPr>
              <w:t>基金通过对宏观经济、微观经济运行态势、政策环境、利率走势、证券市场走势及证券市场现阶段的系统性风险以及未来一段时期内各大类资产的风险和预期收益率进行分析评估，</w:t>
            </w:r>
            <w:r w:rsidR="0024150B">
              <w:rPr>
                <w:rFonts w:ascii="宋体" w:eastAsia="宋体" w:hAnsi="宋体" w:hint="eastAsia"/>
                <w:sz w:val="15"/>
                <w:szCs w:val="15"/>
              </w:rPr>
              <w:t>进行大类资产配置</w:t>
            </w:r>
            <w:r w:rsidRPr="00E1079D">
              <w:rPr>
                <w:rFonts w:ascii="宋体" w:eastAsia="宋体" w:hAnsi="宋体" w:hint="eastAsia"/>
                <w:sz w:val="15"/>
                <w:szCs w:val="15"/>
              </w:rPr>
              <w:t>。</w:t>
            </w:r>
            <w:r w:rsidR="0024150B">
              <w:rPr>
                <w:rFonts w:ascii="宋体" w:eastAsia="宋体" w:hAnsi="宋体" w:hint="eastAsia"/>
                <w:sz w:val="15"/>
                <w:szCs w:val="15"/>
              </w:rPr>
              <w:t>随后，通过自下而上的方式，优选</w:t>
            </w:r>
            <w:proofErr w:type="gramStart"/>
            <w:r w:rsidR="0024150B" w:rsidRPr="0024150B">
              <w:rPr>
                <w:rFonts w:ascii="宋体" w:eastAsia="宋体" w:hAnsi="宋体" w:hint="eastAsia"/>
                <w:sz w:val="15"/>
                <w:szCs w:val="15"/>
              </w:rPr>
              <w:t>选</w:t>
            </w:r>
            <w:proofErr w:type="gramEnd"/>
            <w:r w:rsidR="0024150B" w:rsidRPr="0024150B">
              <w:rPr>
                <w:rFonts w:ascii="宋体" w:eastAsia="宋体" w:hAnsi="宋体" w:hint="eastAsia"/>
                <w:sz w:val="15"/>
                <w:szCs w:val="15"/>
              </w:rPr>
              <w:t>价值被低估并且具有良好基本面的环保产业股票构建投资组合</w:t>
            </w:r>
          </w:p>
        </w:tc>
      </w:tr>
      <w:tr w:rsidR="00320952" w:rsidTr="00ED7714">
        <w:trPr>
          <w:cantSplit/>
          <w:trHeight w:val="273"/>
        </w:trPr>
        <w:tc>
          <w:tcPr>
            <w:tcW w:w="1523" w:type="dxa"/>
            <w:tcBorders>
              <w:right w:val="single" w:sz="6" w:space="0" w:color="FF6600"/>
            </w:tcBorders>
            <w:shd w:val="clear" w:color="auto" w:fill="auto"/>
            <w:vAlign w:val="center"/>
          </w:tcPr>
          <w:p w:rsidR="00320952" w:rsidRPr="00A61267" w:rsidRDefault="00320952" w:rsidP="00ED7714">
            <w:pPr>
              <w:snapToGrid w:val="0"/>
              <w:spacing w:line="10" w:lineRule="atLeast"/>
              <w:jc w:val="center"/>
              <w:rPr>
                <w:rFonts w:ascii="宋体" w:eastAsia="宋体" w:hAnsi="宋体"/>
                <w:b/>
                <w:sz w:val="15"/>
                <w:szCs w:val="15"/>
              </w:rPr>
            </w:pPr>
            <w:r w:rsidRPr="00A61267">
              <w:rPr>
                <w:rFonts w:ascii="宋体" w:eastAsia="宋体" w:hAnsi="宋体" w:hint="eastAsia"/>
                <w:b/>
                <w:sz w:val="15"/>
                <w:szCs w:val="15"/>
              </w:rPr>
              <w:t>业绩比较基准</w:t>
            </w:r>
          </w:p>
        </w:tc>
        <w:tc>
          <w:tcPr>
            <w:tcW w:w="6202" w:type="dxa"/>
            <w:gridSpan w:val="5"/>
            <w:tcBorders>
              <w:left w:val="single" w:sz="6" w:space="0" w:color="FF6600"/>
            </w:tcBorders>
            <w:shd w:val="clear" w:color="auto" w:fill="auto"/>
            <w:vAlign w:val="center"/>
          </w:tcPr>
          <w:p w:rsidR="00320952" w:rsidRPr="00A61267" w:rsidRDefault="0024150B" w:rsidP="0024150B">
            <w:pPr>
              <w:snapToGrid w:val="0"/>
              <w:spacing w:line="10" w:lineRule="atLeast"/>
              <w:jc w:val="center"/>
              <w:rPr>
                <w:rFonts w:ascii="宋体" w:eastAsia="宋体" w:hAnsi="宋体"/>
                <w:sz w:val="15"/>
                <w:szCs w:val="15"/>
              </w:rPr>
            </w:pPr>
            <w:r w:rsidRPr="0024150B">
              <w:rPr>
                <w:rFonts w:ascii="宋体" w:eastAsia="宋体" w:hAnsi="宋体" w:hint="eastAsia"/>
                <w:sz w:val="15"/>
                <w:szCs w:val="15"/>
              </w:rPr>
              <w:t>中证环保产业指数收益率×</w:t>
            </w:r>
            <w:r>
              <w:rPr>
                <w:rFonts w:ascii="宋体" w:eastAsia="宋体" w:hAnsi="宋体" w:hint="eastAsia"/>
                <w:sz w:val="15"/>
                <w:szCs w:val="15"/>
              </w:rPr>
              <w:t>8</w:t>
            </w:r>
            <w:r w:rsidRPr="0024150B">
              <w:rPr>
                <w:rFonts w:ascii="宋体" w:eastAsia="宋体" w:hAnsi="宋体" w:hint="eastAsia"/>
                <w:sz w:val="15"/>
                <w:szCs w:val="15"/>
              </w:rPr>
              <w:t>0%＋中证综合</w:t>
            </w:r>
            <w:proofErr w:type="gramStart"/>
            <w:r w:rsidRPr="0024150B">
              <w:rPr>
                <w:rFonts w:ascii="宋体" w:eastAsia="宋体" w:hAnsi="宋体" w:hint="eastAsia"/>
                <w:sz w:val="15"/>
                <w:szCs w:val="15"/>
              </w:rPr>
              <w:t>债指数</w:t>
            </w:r>
            <w:proofErr w:type="gramEnd"/>
            <w:r w:rsidRPr="0024150B">
              <w:rPr>
                <w:rFonts w:ascii="宋体" w:eastAsia="宋体" w:hAnsi="宋体" w:hint="eastAsia"/>
                <w:sz w:val="15"/>
                <w:szCs w:val="15"/>
              </w:rPr>
              <w:t>收益率×20%</w:t>
            </w:r>
          </w:p>
        </w:tc>
      </w:tr>
    </w:tbl>
    <w:p w:rsidR="006C59A6" w:rsidRPr="00656031" w:rsidRDefault="006C59A6" w:rsidP="006C59A6">
      <w:pPr>
        <w:pStyle w:val="FootnoteNoline"/>
        <w:ind w:left="0" w:firstLineChars="2100" w:firstLine="3150"/>
        <w:rPr>
          <w:color w:val="FF6600"/>
        </w:rPr>
      </w:pPr>
      <w:r w:rsidRPr="00656031">
        <w:rPr>
          <w:rFonts w:hint="eastAsia"/>
          <w:color w:val="FF6600"/>
        </w:rPr>
        <w:t>来源：</w:t>
      </w:r>
      <w:proofErr w:type="gramStart"/>
      <w:r w:rsidRPr="00656031">
        <w:rPr>
          <w:rFonts w:hint="eastAsia"/>
          <w:color w:val="FF6600"/>
        </w:rPr>
        <w:t>凯</w:t>
      </w:r>
      <w:proofErr w:type="gramEnd"/>
      <w:r w:rsidRPr="00656031">
        <w:rPr>
          <w:rFonts w:hint="eastAsia"/>
          <w:color w:val="FF6600"/>
        </w:rPr>
        <w:t>石财富工场</w:t>
      </w:r>
    </w:p>
    <w:p w:rsidR="001B54C4" w:rsidRPr="006C59A6" w:rsidRDefault="00A848FF" w:rsidP="00841B0E">
      <w:pPr>
        <w:pStyle w:val="ab"/>
        <w:numPr>
          <w:ilvl w:val="4"/>
          <w:numId w:val="1"/>
        </w:numPr>
        <w:spacing w:after="163"/>
        <w:rPr>
          <w:b/>
          <w:color w:val="auto"/>
        </w:rPr>
      </w:pPr>
      <w:r w:rsidRPr="00A848FF">
        <w:rPr>
          <w:rFonts w:hint="eastAsia"/>
          <w:b/>
          <w:color w:val="auto"/>
        </w:rPr>
        <w:t>长盛</w:t>
      </w:r>
      <w:proofErr w:type="gramStart"/>
      <w:r w:rsidRPr="00A848FF">
        <w:rPr>
          <w:rFonts w:hint="eastAsia"/>
          <w:b/>
          <w:color w:val="auto"/>
        </w:rPr>
        <w:t>航天海工</w:t>
      </w:r>
      <w:proofErr w:type="gramEnd"/>
      <w:r w:rsidRPr="00A848FF">
        <w:rPr>
          <w:rFonts w:hint="eastAsia"/>
          <w:b/>
          <w:color w:val="auto"/>
        </w:rPr>
        <w:t>装备混合</w:t>
      </w:r>
      <w:r w:rsidR="00556291">
        <w:rPr>
          <w:rFonts w:hint="eastAsia"/>
          <w:b/>
          <w:color w:val="auto"/>
        </w:rPr>
        <w:t>基金</w:t>
      </w:r>
    </w:p>
    <w:p w:rsidR="00753D7B" w:rsidRDefault="007E4852" w:rsidP="00753D7B">
      <w:pPr>
        <w:pStyle w:val="ab"/>
        <w:numPr>
          <w:ilvl w:val="5"/>
          <w:numId w:val="2"/>
        </w:numPr>
        <w:spacing w:after="163"/>
        <w:ind w:left="4140" w:hanging="369"/>
        <w:rPr>
          <w:rFonts w:hint="eastAsia"/>
          <w:color w:val="auto"/>
        </w:rPr>
      </w:pPr>
      <w:r>
        <w:rPr>
          <w:rFonts w:hint="eastAsia"/>
          <w:b/>
          <w:color w:val="auto"/>
        </w:rPr>
        <w:t>布局国家战略安全领域</w:t>
      </w:r>
      <w:r w:rsidR="00FD6112" w:rsidRPr="001B0A5B">
        <w:rPr>
          <w:rFonts w:hint="eastAsia"/>
          <w:b/>
          <w:color w:val="auto"/>
        </w:rPr>
        <w:t>。</w:t>
      </w:r>
      <w:r w:rsidR="007E7920" w:rsidRPr="007E7920">
        <w:rPr>
          <w:rFonts w:hint="eastAsia"/>
          <w:color w:val="auto"/>
        </w:rPr>
        <w:t>当前</w:t>
      </w:r>
      <w:r w:rsidR="007E7920">
        <w:rPr>
          <w:rFonts w:hint="eastAsia"/>
          <w:color w:val="auto"/>
        </w:rPr>
        <w:t>中日关系</w:t>
      </w:r>
      <w:r w:rsidR="00C434C8">
        <w:rPr>
          <w:rFonts w:hint="eastAsia"/>
          <w:color w:val="auto"/>
        </w:rPr>
        <w:t>日趋</w:t>
      </w:r>
      <w:r w:rsidR="007E7920">
        <w:rPr>
          <w:rFonts w:hint="eastAsia"/>
          <w:color w:val="auto"/>
        </w:rPr>
        <w:t>紧张，</w:t>
      </w:r>
      <w:r w:rsidR="00C434C8">
        <w:rPr>
          <w:rFonts w:hint="eastAsia"/>
          <w:color w:val="auto"/>
        </w:rPr>
        <w:t>在</w:t>
      </w:r>
      <w:r w:rsidR="007E7920">
        <w:rPr>
          <w:rFonts w:hint="eastAsia"/>
          <w:color w:val="auto"/>
        </w:rPr>
        <w:t>东海、南海</w:t>
      </w:r>
      <w:r w:rsidR="00C434C8">
        <w:rPr>
          <w:rFonts w:hint="eastAsia"/>
          <w:color w:val="auto"/>
        </w:rPr>
        <w:t>问题上与美国及周边邻国也存在分歧，加上前期所爆出的监听丑闻，使得我国不论是在领土安全还是信息安全方面均面临严峻挑战。在此背景下，国</w:t>
      </w:r>
      <w:r w:rsidR="00C434C8">
        <w:rPr>
          <w:rFonts w:hint="eastAsia"/>
          <w:color w:val="auto"/>
        </w:rPr>
        <w:lastRenderedPageBreak/>
        <w:t>家安全委员会应运而生，可见政府对于国家安全的重视。而</w:t>
      </w:r>
      <w:r w:rsidR="00BE4454">
        <w:rPr>
          <w:rFonts w:hint="eastAsia"/>
          <w:color w:val="auto"/>
        </w:rPr>
        <w:t>该基金</w:t>
      </w:r>
      <w:r w:rsidR="00C434C8">
        <w:rPr>
          <w:rFonts w:hint="eastAsia"/>
          <w:color w:val="auto"/>
        </w:rPr>
        <w:t>招募说明书中明确规定，投资于</w:t>
      </w:r>
      <w:proofErr w:type="gramStart"/>
      <w:r w:rsidR="00C434C8">
        <w:rPr>
          <w:rFonts w:hint="eastAsia"/>
          <w:color w:val="auto"/>
        </w:rPr>
        <w:t>航天海工</w:t>
      </w:r>
      <w:proofErr w:type="gramEnd"/>
      <w:r w:rsidR="00C434C8">
        <w:rPr>
          <w:rFonts w:hint="eastAsia"/>
          <w:color w:val="auto"/>
        </w:rPr>
        <w:t>装备等安全相关上市公司股票和债券的资产不低于非现金基金资产的</w:t>
      </w:r>
      <w:r w:rsidR="00C434C8">
        <w:rPr>
          <w:rFonts w:hint="eastAsia"/>
          <w:color w:val="auto"/>
        </w:rPr>
        <w:t>80%</w:t>
      </w:r>
      <w:r w:rsidR="00C434C8">
        <w:rPr>
          <w:rFonts w:hint="eastAsia"/>
          <w:color w:val="auto"/>
        </w:rPr>
        <w:t>。具体来看，</w:t>
      </w:r>
      <w:r w:rsidR="00BE4454">
        <w:rPr>
          <w:rFonts w:hint="eastAsia"/>
          <w:color w:val="auto"/>
        </w:rPr>
        <w:t>重点投资航空装备、航天装备、领土安全装备、海洋工程装备以及信息安全装备等五个方向，</w:t>
      </w:r>
      <w:r w:rsidR="00C434C8">
        <w:rPr>
          <w:rFonts w:hint="eastAsia"/>
          <w:color w:val="auto"/>
        </w:rPr>
        <w:t>全面覆盖了海陆空及信息安全领域投资机会，紧随国家战略发展和政策规划方向。预计两会期间，</w:t>
      </w:r>
      <w:r w:rsidR="00C434C8" w:rsidRPr="00C434C8">
        <w:rPr>
          <w:rFonts w:hint="eastAsia"/>
          <w:color w:val="auto"/>
        </w:rPr>
        <w:t>国家安全委员会启动运转</w:t>
      </w:r>
      <w:r w:rsidR="00C434C8">
        <w:rPr>
          <w:rFonts w:hint="eastAsia"/>
          <w:color w:val="auto"/>
        </w:rPr>
        <w:t>、</w:t>
      </w:r>
      <w:r w:rsidR="00C434C8" w:rsidRPr="00C434C8">
        <w:rPr>
          <w:rFonts w:hint="eastAsia"/>
          <w:color w:val="auto"/>
        </w:rPr>
        <w:t>国防预算、大飞机、航空发动机等</w:t>
      </w:r>
      <w:r w:rsidR="00C434C8">
        <w:rPr>
          <w:rFonts w:hint="eastAsia"/>
          <w:color w:val="auto"/>
        </w:rPr>
        <w:t>等</w:t>
      </w:r>
      <w:r w:rsidR="00C434C8" w:rsidRPr="00C434C8">
        <w:rPr>
          <w:rFonts w:hint="eastAsia"/>
          <w:color w:val="auto"/>
        </w:rPr>
        <w:t>军工热点问题将</w:t>
      </w:r>
      <w:r w:rsidR="00C434C8">
        <w:rPr>
          <w:rFonts w:hint="eastAsia"/>
          <w:color w:val="auto"/>
        </w:rPr>
        <w:t>会</w:t>
      </w:r>
      <w:r w:rsidR="00C434C8" w:rsidRPr="00C434C8">
        <w:rPr>
          <w:rFonts w:hint="eastAsia"/>
          <w:color w:val="auto"/>
        </w:rPr>
        <w:t>再度</w:t>
      </w:r>
      <w:r w:rsidR="00C434C8">
        <w:rPr>
          <w:rFonts w:hint="eastAsia"/>
          <w:color w:val="auto"/>
        </w:rPr>
        <w:t>受到</w:t>
      </w:r>
      <w:r w:rsidR="00C434C8" w:rsidRPr="00C434C8">
        <w:rPr>
          <w:rFonts w:hint="eastAsia"/>
          <w:color w:val="auto"/>
        </w:rPr>
        <w:t>热议</w:t>
      </w:r>
      <w:r w:rsidR="00C434C8">
        <w:rPr>
          <w:rFonts w:hint="eastAsia"/>
          <w:color w:val="auto"/>
        </w:rPr>
        <w:t>，</w:t>
      </w:r>
      <w:r w:rsidR="00C74464">
        <w:rPr>
          <w:rFonts w:hint="eastAsia"/>
          <w:color w:val="auto"/>
        </w:rPr>
        <w:t>因此对于该基金的布局可给予关注</w:t>
      </w:r>
      <w:r w:rsidR="00C434C8" w:rsidRPr="00C434C8">
        <w:rPr>
          <w:rFonts w:hint="eastAsia"/>
          <w:color w:val="auto"/>
        </w:rPr>
        <w:t>。</w:t>
      </w:r>
    </w:p>
    <w:p w:rsidR="00ED22C5" w:rsidRPr="00C74464" w:rsidRDefault="00ED22C5" w:rsidP="00753D7B">
      <w:pPr>
        <w:pStyle w:val="ab"/>
        <w:numPr>
          <w:ilvl w:val="5"/>
          <w:numId w:val="2"/>
        </w:numPr>
        <w:spacing w:after="163"/>
        <w:ind w:left="4140" w:hanging="369"/>
        <w:rPr>
          <w:color w:val="auto"/>
        </w:rPr>
      </w:pPr>
      <w:r>
        <w:rPr>
          <w:rFonts w:hint="eastAsia"/>
          <w:b/>
          <w:color w:val="auto"/>
        </w:rPr>
        <w:t>灵活配置</w:t>
      </w:r>
      <w:proofErr w:type="gramStart"/>
      <w:r w:rsidR="00C74464">
        <w:rPr>
          <w:rFonts w:hint="eastAsia"/>
          <w:b/>
          <w:color w:val="auto"/>
        </w:rPr>
        <w:t>兼具</w:t>
      </w:r>
      <w:r>
        <w:rPr>
          <w:rFonts w:hint="eastAsia"/>
          <w:b/>
          <w:color w:val="auto"/>
        </w:rPr>
        <w:t>打</w:t>
      </w:r>
      <w:proofErr w:type="gramEnd"/>
      <w:r>
        <w:rPr>
          <w:rFonts w:hint="eastAsia"/>
          <w:b/>
          <w:color w:val="auto"/>
        </w:rPr>
        <w:t>新</w:t>
      </w:r>
      <w:r w:rsidR="00C74464">
        <w:rPr>
          <w:rFonts w:hint="eastAsia"/>
          <w:b/>
          <w:color w:val="auto"/>
        </w:rPr>
        <w:t>能力。</w:t>
      </w:r>
      <w:r w:rsidR="00C74464" w:rsidRPr="00C74464">
        <w:rPr>
          <w:rFonts w:hint="eastAsia"/>
          <w:color w:val="auto"/>
        </w:rPr>
        <w:t>该基金是一只混合型</w:t>
      </w:r>
      <w:r w:rsidR="0063686F">
        <w:rPr>
          <w:rFonts w:hint="eastAsia"/>
          <w:color w:val="auto"/>
        </w:rPr>
        <w:t>基金，且属于</w:t>
      </w:r>
      <w:r w:rsidR="00CA09AA">
        <w:rPr>
          <w:rFonts w:hint="eastAsia"/>
          <w:color w:val="auto"/>
        </w:rPr>
        <w:t>灵活型</w:t>
      </w:r>
      <w:r w:rsidR="0063686F">
        <w:rPr>
          <w:rFonts w:hint="eastAsia"/>
          <w:color w:val="auto"/>
        </w:rPr>
        <w:t>品种</w:t>
      </w:r>
      <w:r w:rsidR="00C74464" w:rsidRPr="00C74464">
        <w:rPr>
          <w:rFonts w:hint="eastAsia"/>
          <w:color w:val="auto"/>
        </w:rPr>
        <w:t>，</w:t>
      </w:r>
      <w:r w:rsidR="00C74464">
        <w:rPr>
          <w:rFonts w:hint="eastAsia"/>
          <w:color w:val="auto"/>
        </w:rPr>
        <w:t>其</w:t>
      </w:r>
      <w:r w:rsidR="00C74464" w:rsidRPr="00C74464">
        <w:rPr>
          <w:rFonts w:hint="eastAsia"/>
          <w:color w:val="auto"/>
        </w:rPr>
        <w:t>股票等权益类资产占基金资产的比例为</w:t>
      </w:r>
      <w:r w:rsidR="00C74464" w:rsidRPr="00C74464">
        <w:rPr>
          <w:rFonts w:hint="eastAsia"/>
          <w:color w:val="auto"/>
        </w:rPr>
        <w:t>0%-95%</w:t>
      </w:r>
      <w:r w:rsidR="00C74464">
        <w:rPr>
          <w:rFonts w:hint="eastAsia"/>
          <w:color w:val="auto"/>
        </w:rPr>
        <w:t>。</w:t>
      </w:r>
      <w:r w:rsidR="00B859A4">
        <w:rPr>
          <w:rFonts w:hint="eastAsia"/>
          <w:color w:val="auto"/>
        </w:rPr>
        <w:t>因此，</w:t>
      </w:r>
      <w:r w:rsidR="00967AEA" w:rsidRPr="00967AEA">
        <w:rPr>
          <w:rFonts w:hint="eastAsia"/>
          <w:color w:val="auto"/>
        </w:rPr>
        <w:t>长盛</w:t>
      </w:r>
      <w:proofErr w:type="gramStart"/>
      <w:r w:rsidR="00967AEA" w:rsidRPr="00967AEA">
        <w:rPr>
          <w:rFonts w:hint="eastAsia"/>
          <w:color w:val="auto"/>
        </w:rPr>
        <w:t>航天海工</w:t>
      </w:r>
      <w:proofErr w:type="gramEnd"/>
      <w:r w:rsidR="00967AEA" w:rsidRPr="00967AEA">
        <w:rPr>
          <w:rFonts w:hint="eastAsia"/>
          <w:color w:val="auto"/>
        </w:rPr>
        <w:t>装备混合基金</w:t>
      </w:r>
      <w:r w:rsidR="00B859A4">
        <w:rPr>
          <w:rFonts w:hint="eastAsia"/>
          <w:color w:val="auto"/>
        </w:rPr>
        <w:t>除了可以把握国家安全相关领域投资机会以外，</w:t>
      </w:r>
      <w:r w:rsidR="00A218F5">
        <w:rPr>
          <w:rFonts w:hint="eastAsia"/>
          <w:color w:val="auto"/>
        </w:rPr>
        <w:t>面对</w:t>
      </w:r>
      <w:r w:rsidR="00A218F5">
        <w:rPr>
          <w:rFonts w:hint="eastAsia"/>
          <w:color w:val="auto"/>
        </w:rPr>
        <w:t>3</w:t>
      </w:r>
      <w:r w:rsidR="00A218F5">
        <w:rPr>
          <w:rFonts w:hint="eastAsia"/>
          <w:color w:val="auto"/>
        </w:rPr>
        <w:t>月份即将开启的</w:t>
      </w:r>
      <w:r w:rsidR="00967AEA">
        <w:rPr>
          <w:rFonts w:hint="eastAsia"/>
          <w:color w:val="auto"/>
        </w:rPr>
        <w:t>多只股票</w:t>
      </w:r>
      <w:r w:rsidR="00967AEA">
        <w:rPr>
          <w:rFonts w:hint="eastAsia"/>
          <w:color w:val="auto"/>
        </w:rPr>
        <w:t>IPO</w:t>
      </w:r>
      <w:r w:rsidR="00A218F5">
        <w:rPr>
          <w:rFonts w:hint="eastAsia"/>
          <w:color w:val="auto"/>
        </w:rPr>
        <w:t>行情</w:t>
      </w:r>
      <w:r w:rsidR="00967AEA">
        <w:rPr>
          <w:rFonts w:hint="eastAsia"/>
          <w:color w:val="auto"/>
        </w:rPr>
        <w:t>，该基金</w:t>
      </w:r>
      <w:r w:rsidR="00B859A4">
        <w:rPr>
          <w:rFonts w:hint="eastAsia"/>
          <w:color w:val="auto"/>
        </w:rPr>
        <w:t>也可以</w:t>
      </w:r>
      <w:r w:rsidR="004F227C">
        <w:rPr>
          <w:rFonts w:hint="eastAsia"/>
          <w:color w:val="auto"/>
        </w:rPr>
        <w:t>进行适量的打新操作。</w:t>
      </w:r>
    </w:p>
    <w:tbl>
      <w:tblPr>
        <w:tblW w:w="7725" w:type="dxa"/>
        <w:tblInd w:w="3119" w:type="dxa"/>
        <w:tblBorders>
          <w:top w:val="single" w:sz="6" w:space="0" w:color="FF6600"/>
          <w:bottom w:val="single" w:sz="6" w:space="0" w:color="FF6600"/>
          <w:insideH w:val="single" w:sz="6" w:space="0" w:color="FF6600"/>
        </w:tblBorders>
        <w:tblLayout w:type="fixed"/>
        <w:tblCellMar>
          <w:left w:w="0" w:type="dxa"/>
          <w:right w:w="0" w:type="dxa"/>
        </w:tblCellMar>
        <w:tblLook w:val="0000"/>
      </w:tblPr>
      <w:tblGrid>
        <w:gridCol w:w="1523"/>
        <w:gridCol w:w="1240"/>
        <w:gridCol w:w="1241"/>
        <w:gridCol w:w="1240"/>
        <w:gridCol w:w="1240"/>
        <w:gridCol w:w="1241"/>
      </w:tblGrid>
      <w:tr w:rsidR="00855114" w:rsidTr="00ED7714">
        <w:trPr>
          <w:cantSplit/>
          <w:trHeight w:val="65"/>
        </w:trPr>
        <w:tc>
          <w:tcPr>
            <w:tcW w:w="7725" w:type="dxa"/>
            <w:gridSpan w:val="6"/>
            <w:tcBorders>
              <w:bottom w:val="single" w:sz="6" w:space="0" w:color="FF6600"/>
            </w:tcBorders>
            <w:shd w:val="clear" w:color="auto" w:fill="auto"/>
            <w:vAlign w:val="center"/>
          </w:tcPr>
          <w:p w:rsidR="00855114" w:rsidRPr="00656031" w:rsidRDefault="00855114" w:rsidP="00855114">
            <w:pPr>
              <w:pStyle w:val="SubTitleLargeTable"/>
              <w:pBdr>
                <w:top w:val="none" w:sz="0" w:space="0" w:color="auto"/>
              </w:pBdr>
              <w:rPr>
                <w:rFonts w:ascii="宋体" w:eastAsia="宋体" w:hAnsi="宋体"/>
                <w:b w:val="0"/>
                <w:color w:val="FF6600"/>
              </w:rPr>
            </w:pPr>
            <w:r w:rsidRPr="00656031">
              <w:rPr>
                <w:color w:val="FF6600"/>
              </w:rPr>
              <w:t>图表</w:t>
            </w:r>
            <w:r>
              <w:rPr>
                <w:rFonts w:hint="eastAsia"/>
                <w:color w:val="FF6600"/>
              </w:rPr>
              <w:t>3</w:t>
            </w:r>
            <w:r w:rsidRPr="00656031">
              <w:rPr>
                <w:rFonts w:hint="eastAsia"/>
                <w:color w:val="FF6600"/>
              </w:rPr>
              <w:t>：</w:t>
            </w:r>
            <w:r w:rsidR="00A218F5" w:rsidRPr="00A218F5">
              <w:rPr>
                <w:rFonts w:hint="eastAsia"/>
                <w:color w:val="FF6600"/>
              </w:rPr>
              <w:t>长盛</w:t>
            </w:r>
            <w:proofErr w:type="gramStart"/>
            <w:r w:rsidR="00A218F5" w:rsidRPr="00A218F5">
              <w:rPr>
                <w:rFonts w:hint="eastAsia"/>
                <w:color w:val="FF6600"/>
              </w:rPr>
              <w:t>航天海工</w:t>
            </w:r>
            <w:proofErr w:type="gramEnd"/>
            <w:r w:rsidR="00A218F5" w:rsidRPr="00A218F5">
              <w:rPr>
                <w:rFonts w:hint="eastAsia"/>
                <w:color w:val="FF6600"/>
              </w:rPr>
              <w:t>装备混合基金</w:t>
            </w:r>
            <w:r>
              <w:rPr>
                <w:rFonts w:hint="eastAsia"/>
                <w:color w:val="FF6600"/>
              </w:rPr>
              <w:t>简介</w:t>
            </w:r>
          </w:p>
        </w:tc>
      </w:tr>
      <w:tr w:rsidR="00855114" w:rsidTr="00ED7714">
        <w:trPr>
          <w:cantSplit/>
          <w:trHeight w:val="276"/>
        </w:trPr>
        <w:tc>
          <w:tcPr>
            <w:tcW w:w="1523" w:type="dxa"/>
            <w:tcBorders>
              <w:right w:val="single" w:sz="6" w:space="0" w:color="FF6600"/>
            </w:tcBorders>
            <w:shd w:val="clear" w:color="auto" w:fill="auto"/>
            <w:vAlign w:val="center"/>
          </w:tcPr>
          <w:p w:rsidR="00855114" w:rsidRPr="00A61267" w:rsidRDefault="00855114" w:rsidP="00ED7714">
            <w:pPr>
              <w:snapToGrid w:val="0"/>
              <w:spacing w:line="10" w:lineRule="atLeast"/>
              <w:jc w:val="center"/>
              <w:rPr>
                <w:rFonts w:ascii="宋体" w:eastAsia="宋体" w:hAnsi="宋体"/>
                <w:b/>
                <w:sz w:val="15"/>
                <w:szCs w:val="15"/>
              </w:rPr>
            </w:pPr>
            <w:r w:rsidRPr="00A61267">
              <w:rPr>
                <w:rFonts w:ascii="宋体" w:eastAsia="宋体" w:hAnsi="宋体" w:hint="eastAsia"/>
                <w:b/>
                <w:sz w:val="15"/>
                <w:szCs w:val="15"/>
              </w:rPr>
              <w:t>基金名称</w:t>
            </w:r>
          </w:p>
        </w:tc>
        <w:tc>
          <w:tcPr>
            <w:tcW w:w="6202" w:type="dxa"/>
            <w:gridSpan w:val="5"/>
            <w:tcBorders>
              <w:left w:val="single" w:sz="6" w:space="0" w:color="FF6600"/>
            </w:tcBorders>
            <w:shd w:val="clear" w:color="auto" w:fill="auto"/>
            <w:vAlign w:val="center"/>
          </w:tcPr>
          <w:p w:rsidR="00855114" w:rsidRPr="00A61267" w:rsidRDefault="0009018B" w:rsidP="00ED7714">
            <w:pPr>
              <w:snapToGrid w:val="0"/>
              <w:spacing w:line="10" w:lineRule="atLeast"/>
              <w:jc w:val="center"/>
              <w:rPr>
                <w:rFonts w:ascii="宋体" w:eastAsia="宋体" w:hAnsi="宋体"/>
                <w:sz w:val="15"/>
                <w:szCs w:val="15"/>
              </w:rPr>
            </w:pPr>
            <w:r w:rsidRPr="0009018B">
              <w:rPr>
                <w:rFonts w:ascii="宋体" w:eastAsia="宋体" w:hAnsi="宋体"/>
                <w:sz w:val="15"/>
                <w:szCs w:val="15"/>
              </w:rPr>
              <w:t></w:t>
            </w:r>
            <w:r w:rsidRPr="0009018B">
              <w:rPr>
                <w:rFonts w:ascii="宋体" w:eastAsia="宋体" w:hAnsi="宋体"/>
                <w:sz w:val="15"/>
                <w:szCs w:val="15"/>
              </w:rPr>
              <w:tab/>
            </w:r>
            <w:r w:rsidR="00A218F5" w:rsidRPr="00A218F5">
              <w:rPr>
                <w:rFonts w:ascii="宋体" w:eastAsia="宋体" w:hAnsi="宋体" w:hint="eastAsia"/>
                <w:sz w:val="15"/>
                <w:szCs w:val="15"/>
              </w:rPr>
              <w:t>长盛</w:t>
            </w:r>
            <w:proofErr w:type="gramStart"/>
            <w:r w:rsidR="00A218F5" w:rsidRPr="00A218F5">
              <w:rPr>
                <w:rFonts w:ascii="宋体" w:eastAsia="宋体" w:hAnsi="宋体" w:hint="eastAsia"/>
                <w:sz w:val="15"/>
                <w:szCs w:val="15"/>
              </w:rPr>
              <w:t>航天海工</w:t>
            </w:r>
            <w:proofErr w:type="gramEnd"/>
            <w:r w:rsidR="00A218F5" w:rsidRPr="00A218F5">
              <w:rPr>
                <w:rFonts w:ascii="宋体" w:eastAsia="宋体" w:hAnsi="宋体" w:hint="eastAsia"/>
                <w:sz w:val="15"/>
                <w:szCs w:val="15"/>
              </w:rPr>
              <w:t>装备混合基金</w:t>
            </w:r>
          </w:p>
        </w:tc>
      </w:tr>
      <w:tr w:rsidR="00855114" w:rsidTr="00ED7714">
        <w:trPr>
          <w:cantSplit/>
          <w:trHeight w:val="269"/>
        </w:trPr>
        <w:tc>
          <w:tcPr>
            <w:tcW w:w="1523" w:type="dxa"/>
            <w:tcBorders>
              <w:right w:val="single" w:sz="6" w:space="0" w:color="FF6600"/>
            </w:tcBorders>
            <w:shd w:val="clear" w:color="auto" w:fill="auto"/>
            <w:vAlign w:val="center"/>
          </w:tcPr>
          <w:p w:rsidR="00855114" w:rsidRPr="00A61267" w:rsidRDefault="00855114" w:rsidP="00ED7714">
            <w:pPr>
              <w:snapToGrid w:val="0"/>
              <w:spacing w:line="10" w:lineRule="atLeast"/>
              <w:jc w:val="center"/>
              <w:rPr>
                <w:rFonts w:ascii="宋体" w:eastAsia="宋体" w:hAnsi="宋体"/>
                <w:b/>
                <w:sz w:val="15"/>
                <w:szCs w:val="15"/>
              </w:rPr>
            </w:pPr>
            <w:r w:rsidRPr="00A61267">
              <w:rPr>
                <w:rFonts w:ascii="宋体" w:eastAsia="宋体" w:hAnsi="宋体" w:hint="eastAsia"/>
                <w:b/>
                <w:sz w:val="15"/>
                <w:szCs w:val="15"/>
              </w:rPr>
              <w:t>市场代码</w:t>
            </w:r>
          </w:p>
        </w:tc>
        <w:tc>
          <w:tcPr>
            <w:tcW w:w="1240" w:type="dxa"/>
            <w:tcBorders>
              <w:left w:val="single" w:sz="6" w:space="0" w:color="FF6600"/>
              <w:right w:val="single" w:sz="6" w:space="0" w:color="FF6600"/>
            </w:tcBorders>
            <w:shd w:val="clear" w:color="auto" w:fill="auto"/>
            <w:vAlign w:val="center"/>
          </w:tcPr>
          <w:p w:rsidR="00855114" w:rsidRPr="00A61267" w:rsidRDefault="00A218F5" w:rsidP="00855114">
            <w:pPr>
              <w:snapToGrid w:val="0"/>
              <w:spacing w:line="10" w:lineRule="atLeast"/>
              <w:jc w:val="center"/>
              <w:rPr>
                <w:rFonts w:ascii="宋体" w:eastAsia="宋体" w:hAnsi="宋体"/>
                <w:sz w:val="15"/>
                <w:szCs w:val="15"/>
              </w:rPr>
            </w:pPr>
            <w:r>
              <w:rPr>
                <w:rFonts w:ascii="宋体" w:eastAsia="宋体" w:hAnsi="宋体" w:hint="eastAsia"/>
                <w:sz w:val="15"/>
                <w:szCs w:val="15"/>
              </w:rPr>
              <w:t>000535</w:t>
            </w:r>
          </w:p>
        </w:tc>
        <w:tc>
          <w:tcPr>
            <w:tcW w:w="1241" w:type="dxa"/>
            <w:tcBorders>
              <w:left w:val="single" w:sz="6" w:space="0" w:color="FF6600"/>
              <w:right w:val="single" w:sz="6" w:space="0" w:color="FF6600"/>
            </w:tcBorders>
            <w:shd w:val="clear" w:color="auto" w:fill="auto"/>
            <w:vAlign w:val="center"/>
          </w:tcPr>
          <w:p w:rsidR="00855114" w:rsidRPr="00A61267" w:rsidRDefault="00855114" w:rsidP="00ED7714">
            <w:pPr>
              <w:snapToGrid w:val="0"/>
              <w:spacing w:line="10" w:lineRule="atLeast"/>
              <w:jc w:val="center"/>
              <w:rPr>
                <w:rFonts w:ascii="宋体" w:eastAsia="宋体" w:hAnsi="宋体"/>
                <w:b/>
                <w:sz w:val="15"/>
                <w:szCs w:val="15"/>
              </w:rPr>
            </w:pPr>
            <w:r w:rsidRPr="00A61267">
              <w:rPr>
                <w:rFonts w:ascii="宋体" w:eastAsia="宋体" w:hAnsi="宋体" w:hint="eastAsia"/>
                <w:b/>
                <w:sz w:val="15"/>
                <w:szCs w:val="15"/>
              </w:rPr>
              <w:t>基金公司</w:t>
            </w:r>
          </w:p>
        </w:tc>
        <w:tc>
          <w:tcPr>
            <w:tcW w:w="1240" w:type="dxa"/>
            <w:tcBorders>
              <w:left w:val="single" w:sz="6" w:space="0" w:color="FF6600"/>
              <w:right w:val="single" w:sz="6" w:space="0" w:color="FF6600"/>
            </w:tcBorders>
            <w:shd w:val="clear" w:color="auto" w:fill="auto"/>
            <w:vAlign w:val="center"/>
          </w:tcPr>
          <w:p w:rsidR="00855114" w:rsidRPr="00A61267" w:rsidRDefault="00A218F5" w:rsidP="00ED7714">
            <w:pPr>
              <w:snapToGrid w:val="0"/>
              <w:spacing w:line="10" w:lineRule="atLeast"/>
              <w:jc w:val="center"/>
              <w:rPr>
                <w:rFonts w:ascii="宋体" w:eastAsia="宋体" w:hAnsi="宋体"/>
                <w:sz w:val="15"/>
                <w:szCs w:val="15"/>
              </w:rPr>
            </w:pPr>
            <w:r>
              <w:rPr>
                <w:rFonts w:ascii="宋体" w:eastAsia="宋体" w:hAnsi="宋体" w:hint="eastAsia"/>
                <w:sz w:val="15"/>
                <w:szCs w:val="15"/>
              </w:rPr>
              <w:t>长盛</w:t>
            </w:r>
          </w:p>
        </w:tc>
        <w:tc>
          <w:tcPr>
            <w:tcW w:w="1240" w:type="dxa"/>
            <w:tcBorders>
              <w:left w:val="single" w:sz="6" w:space="0" w:color="FF6600"/>
              <w:right w:val="single" w:sz="6" w:space="0" w:color="FF6600"/>
            </w:tcBorders>
            <w:shd w:val="clear" w:color="auto" w:fill="auto"/>
            <w:vAlign w:val="center"/>
          </w:tcPr>
          <w:p w:rsidR="00855114" w:rsidRPr="00A61267" w:rsidRDefault="00855114" w:rsidP="00ED7714">
            <w:pPr>
              <w:snapToGrid w:val="0"/>
              <w:spacing w:line="10" w:lineRule="atLeast"/>
              <w:jc w:val="center"/>
              <w:rPr>
                <w:rFonts w:ascii="宋体" w:eastAsia="宋体" w:hAnsi="宋体"/>
                <w:b/>
                <w:sz w:val="15"/>
                <w:szCs w:val="15"/>
              </w:rPr>
            </w:pPr>
            <w:r w:rsidRPr="00A61267">
              <w:rPr>
                <w:rFonts w:ascii="宋体" w:eastAsia="宋体" w:hAnsi="宋体" w:hint="eastAsia"/>
                <w:b/>
                <w:sz w:val="15"/>
                <w:szCs w:val="15"/>
              </w:rPr>
              <w:t>基金经理</w:t>
            </w:r>
          </w:p>
        </w:tc>
        <w:tc>
          <w:tcPr>
            <w:tcW w:w="1241" w:type="dxa"/>
            <w:tcBorders>
              <w:left w:val="single" w:sz="6" w:space="0" w:color="FF6600"/>
            </w:tcBorders>
            <w:shd w:val="clear" w:color="auto" w:fill="auto"/>
            <w:vAlign w:val="center"/>
          </w:tcPr>
          <w:p w:rsidR="00855114" w:rsidRPr="00A61267" w:rsidRDefault="00A218F5" w:rsidP="00ED7714">
            <w:pPr>
              <w:snapToGrid w:val="0"/>
              <w:spacing w:line="10" w:lineRule="atLeast"/>
              <w:jc w:val="center"/>
              <w:rPr>
                <w:rFonts w:ascii="宋体" w:eastAsia="宋体" w:hAnsi="宋体"/>
                <w:sz w:val="15"/>
                <w:szCs w:val="15"/>
              </w:rPr>
            </w:pPr>
            <w:r w:rsidRPr="00A218F5">
              <w:rPr>
                <w:rFonts w:ascii="宋体" w:eastAsia="宋体" w:hAnsi="宋体" w:hint="eastAsia"/>
                <w:sz w:val="15"/>
                <w:szCs w:val="15"/>
              </w:rPr>
              <w:t>张锦灿</w:t>
            </w:r>
          </w:p>
        </w:tc>
      </w:tr>
      <w:tr w:rsidR="00855114" w:rsidRPr="00A218F5" w:rsidTr="00855114">
        <w:trPr>
          <w:cantSplit/>
          <w:trHeight w:val="1005"/>
        </w:trPr>
        <w:tc>
          <w:tcPr>
            <w:tcW w:w="1523" w:type="dxa"/>
            <w:tcBorders>
              <w:right w:val="single" w:sz="6" w:space="0" w:color="FF6600"/>
            </w:tcBorders>
            <w:shd w:val="clear" w:color="auto" w:fill="auto"/>
            <w:vAlign w:val="center"/>
          </w:tcPr>
          <w:p w:rsidR="00855114" w:rsidRPr="00A61267" w:rsidRDefault="00855114" w:rsidP="00ED7714">
            <w:pPr>
              <w:snapToGrid w:val="0"/>
              <w:spacing w:line="10" w:lineRule="atLeast"/>
              <w:jc w:val="center"/>
              <w:rPr>
                <w:rFonts w:ascii="宋体" w:eastAsia="宋体" w:hAnsi="宋体"/>
                <w:b/>
                <w:sz w:val="15"/>
                <w:szCs w:val="15"/>
              </w:rPr>
            </w:pPr>
            <w:r w:rsidRPr="00A61267">
              <w:rPr>
                <w:rFonts w:ascii="宋体" w:eastAsia="宋体" w:hAnsi="宋体" w:hint="eastAsia"/>
                <w:b/>
                <w:sz w:val="15"/>
                <w:szCs w:val="15"/>
              </w:rPr>
              <w:t>投资策略</w:t>
            </w:r>
          </w:p>
        </w:tc>
        <w:tc>
          <w:tcPr>
            <w:tcW w:w="6202" w:type="dxa"/>
            <w:gridSpan w:val="5"/>
            <w:tcBorders>
              <w:left w:val="single" w:sz="6" w:space="0" w:color="FF6600"/>
            </w:tcBorders>
            <w:shd w:val="clear" w:color="auto" w:fill="auto"/>
            <w:vAlign w:val="center"/>
          </w:tcPr>
          <w:p w:rsidR="00855114" w:rsidRPr="00A61267" w:rsidRDefault="0012055F" w:rsidP="00C85614">
            <w:pPr>
              <w:snapToGrid w:val="0"/>
              <w:spacing w:line="10" w:lineRule="atLeast"/>
              <w:ind w:firstLineChars="200" w:firstLine="300"/>
              <w:rPr>
                <w:rFonts w:ascii="宋体" w:eastAsia="宋体" w:hAnsi="宋体"/>
                <w:sz w:val="15"/>
                <w:szCs w:val="15"/>
              </w:rPr>
            </w:pPr>
            <w:r>
              <w:rPr>
                <w:rFonts w:ascii="宋体" w:eastAsia="宋体" w:hAnsi="宋体" w:hint="eastAsia"/>
                <w:sz w:val="15"/>
                <w:szCs w:val="15"/>
              </w:rPr>
              <w:t>基金通过对GDP、</w:t>
            </w:r>
            <w:r w:rsidRPr="00A218F5">
              <w:rPr>
                <w:rFonts w:ascii="宋体" w:eastAsia="宋体" w:hAnsi="宋体" w:hint="eastAsia"/>
                <w:sz w:val="15"/>
                <w:szCs w:val="15"/>
              </w:rPr>
              <w:t>PPI、CPI</w:t>
            </w:r>
            <w:r>
              <w:rPr>
                <w:rFonts w:ascii="宋体" w:eastAsia="宋体" w:hAnsi="宋体" w:hint="eastAsia"/>
                <w:sz w:val="15"/>
                <w:szCs w:val="15"/>
              </w:rPr>
              <w:t>、行业盈利预期等</w:t>
            </w:r>
            <w:r w:rsidR="00A218F5" w:rsidRPr="00A218F5">
              <w:rPr>
                <w:rFonts w:ascii="宋体" w:eastAsia="宋体" w:hAnsi="宋体" w:hint="eastAsia"/>
                <w:sz w:val="15"/>
                <w:szCs w:val="15"/>
              </w:rPr>
              <w:t>宏观</w:t>
            </w:r>
            <w:r>
              <w:rPr>
                <w:rFonts w:ascii="宋体" w:eastAsia="宋体" w:hAnsi="宋体" w:hint="eastAsia"/>
                <w:sz w:val="15"/>
                <w:szCs w:val="15"/>
              </w:rPr>
              <w:t>及微观经济指标、</w:t>
            </w:r>
            <w:r w:rsidR="00A218F5">
              <w:rPr>
                <w:rFonts w:ascii="宋体" w:eastAsia="宋体" w:hAnsi="宋体" w:hint="eastAsia"/>
                <w:sz w:val="15"/>
                <w:szCs w:val="15"/>
              </w:rPr>
              <w:t>市场指标</w:t>
            </w:r>
            <w:r>
              <w:rPr>
                <w:rFonts w:ascii="宋体" w:eastAsia="宋体" w:hAnsi="宋体" w:hint="eastAsia"/>
                <w:sz w:val="15"/>
                <w:szCs w:val="15"/>
              </w:rPr>
              <w:t>、以及</w:t>
            </w:r>
            <w:r w:rsidR="00A218F5" w:rsidRPr="00A218F5">
              <w:rPr>
                <w:rFonts w:ascii="宋体" w:eastAsia="宋体" w:hAnsi="宋体" w:hint="eastAsia"/>
                <w:sz w:val="15"/>
                <w:szCs w:val="15"/>
              </w:rPr>
              <w:t>政策因素</w:t>
            </w:r>
            <w:r>
              <w:rPr>
                <w:rFonts w:ascii="宋体" w:eastAsia="宋体" w:hAnsi="宋体" w:hint="eastAsia"/>
                <w:sz w:val="15"/>
                <w:szCs w:val="15"/>
              </w:rPr>
              <w:t>的分析，</w:t>
            </w:r>
            <w:r w:rsidRPr="0012055F">
              <w:rPr>
                <w:rFonts w:ascii="宋体" w:eastAsia="宋体" w:hAnsi="宋体" w:hint="eastAsia"/>
                <w:sz w:val="15"/>
                <w:szCs w:val="15"/>
              </w:rPr>
              <w:t>动态调整基金资产在股票、债券、货币市场工具等类别资产间的分配比例，控制市场风险，提高配置效率。</w:t>
            </w:r>
            <w:r w:rsidR="00C85614">
              <w:rPr>
                <w:rFonts w:ascii="宋体" w:eastAsia="宋体" w:hAnsi="宋体" w:hint="eastAsia"/>
                <w:sz w:val="15"/>
                <w:szCs w:val="15"/>
              </w:rPr>
              <w:t>与此同时，</w:t>
            </w:r>
            <w:r w:rsidR="00C85614" w:rsidRPr="00C85614">
              <w:rPr>
                <w:rFonts w:ascii="宋体" w:eastAsia="宋体" w:hAnsi="宋体" w:hint="eastAsia"/>
                <w:sz w:val="15"/>
                <w:szCs w:val="15"/>
              </w:rPr>
              <w:t>将定性与定量分析</w:t>
            </w:r>
            <w:r w:rsidR="00C85614">
              <w:rPr>
                <w:rFonts w:ascii="宋体" w:eastAsia="宋体" w:hAnsi="宋体" w:hint="eastAsia"/>
                <w:sz w:val="15"/>
                <w:szCs w:val="15"/>
              </w:rPr>
              <w:t>相结合</w:t>
            </w:r>
            <w:r w:rsidR="00C85614" w:rsidRPr="00C85614">
              <w:rPr>
                <w:rFonts w:ascii="宋体" w:eastAsia="宋体" w:hAnsi="宋体" w:hint="eastAsia"/>
                <w:sz w:val="15"/>
                <w:szCs w:val="15"/>
              </w:rPr>
              <w:t>，</w:t>
            </w:r>
            <w:r w:rsidR="00C85614">
              <w:rPr>
                <w:rFonts w:ascii="宋体" w:eastAsia="宋体" w:hAnsi="宋体" w:hint="eastAsia"/>
                <w:sz w:val="15"/>
                <w:szCs w:val="15"/>
              </w:rPr>
              <w:t>通过</w:t>
            </w:r>
            <w:r w:rsidR="00C85614" w:rsidRPr="00C85614">
              <w:rPr>
                <w:rFonts w:ascii="宋体" w:eastAsia="宋体" w:hAnsi="宋体" w:hint="eastAsia"/>
                <w:sz w:val="15"/>
                <w:szCs w:val="15"/>
              </w:rPr>
              <w:t>“自下而上”的主动选股能力，选择</w:t>
            </w:r>
            <w:proofErr w:type="gramStart"/>
            <w:r w:rsidR="00C85614" w:rsidRPr="00C85614">
              <w:rPr>
                <w:rFonts w:ascii="宋体" w:eastAsia="宋体" w:hAnsi="宋体" w:hint="eastAsia"/>
                <w:sz w:val="15"/>
                <w:szCs w:val="15"/>
              </w:rPr>
              <w:t>航天海工</w:t>
            </w:r>
            <w:proofErr w:type="gramEnd"/>
            <w:r w:rsidR="00C85614" w:rsidRPr="00C85614">
              <w:rPr>
                <w:rFonts w:ascii="宋体" w:eastAsia="宋体" w:hAnsi="宋体" w:hint="eastAsia"/>
                <w:sz w:val="15"/>
                <w:szCs w:val="15"/>
              </w:rPr>
              <w:t>装备等安全相关主题概念的、具有长期持续增长能力的公司。</w:t>
            </w:r>
          </w:p>
        </w:tc>
      </w:tr>
      <w:tr w:rsidR="00855114" w:rsidTr="00ED7714">
        <w:trPr>
          <w:cantSplit/>
          <w:trHeight w:val="273"/>
        </w:trPr>
        <w:tc>
          <w:tcPr>
            <w:tcW w:w="1523" w:type="dxa"/>
            <w:tcBorders>
              <w:right w:val="single" w:sz="6" w:space="0" w:color="FF6600"/>
            </w:tcBorders>
            <w:shd w:val="clear" w:color="auto" w:fill="auto"/>
            <w:vAlign w:val="center"/>
          </w:tcPr>
          <w:p w:rsidR="00855114" w:rsidRPr="00A61267" w:rsidRDefault="00855114" w:rsidP="00ED7714">
            <w:pPr>
              <w:snapToGrid w:val="0"/>
              <w:spacing w:line="10" w:lineRule="atLeast"/>
              <w:jc w:val="center"/>
              <w:rPr>
                <w:rFonts w:ascii="宋体" w:eastAsia="宋体" w:hAnsi="宋体"/>
                <w:b/>
                <w:sz w:val="15"/>
                <w:szCs w:val="15"/>
              </w:rPr>
            </w:pPr>
            <w:r w:rsidRPr="00A61267">
              <w:rPr>
                <w:rFonts w:ascii="宋体" w:eastAsia="宋体" w:hAnsi="宋体" w:hint="eastAsia"/>
                <w:b/>
                <w:sz w:val="15"/>
                <w:szCs w:val="15"/>
              </w:rPr>
              <w:t>业绩比较基准</w:t>
            </w:r>
          </w:p>
        </w:tc>
        <w:tc>
          <w:tcPr>
            <w:tcW w:w="6202" w:type="dxa"/>
            <w:gridSpan w:val="5"/>
            <w:tcBorders>
              <w:left w:val="single" w:sz="6" w:space="0" w:color="FF6600"/>
            </w:tcBorders>
            <w:shd w:val="clear" w:color="auto" w:fill="auto"/>
            <w:vAlign w:val="center"/>
          </w:tcPr>
          <w:p w:rsidR="00855114" w:rsidRPr="00A61267" w:rsidRDefault="00C85614" w:rsidP="00C85614">
            <w:pPr>
              <w:snapToGrid w:val="0"/>
              <w:spacing w:line="10" w:lineRule="atLeast"/>
              <w:jc w:val="center"/>
              <w:rPr>
                <w:rFonts w:ascii="宋体" w:eastAsia="宋体" w:hAnsi="宋体"/>
                <w:sz w:val="15"/>
                <w:szCs w:val="15"/>
              </w:rPr>
            </w:pPr>
            <w:r w:rsidRPr="00C85614">
              <w:rPr>
                <w:rFonts w:ascii="宋体" w:eastAsia="宋体" w:hAnsi="宋体" w:hint="eastAsia"/>
                <w:sz w:val="15"/>
                <w:szCs w:val="15"/>
              </w:rPr>
              <w:t>50%*巨潮航天军工指数收益率 + 50%*中证综合</w:t>
            </w:r>
            <w:proofErr w:type="gramStart"/>
            <w:r w:rsidRPr="00C85614">
              <w:rPr>
                <w:rFonts w:ascii="宋体" w:eastAsia="宋体" w:hAnsi="宋体" w:hint="eastAsia"/>
                <w:sz w:val="15"/>
                <w:szCs w:val="15"/>
              </w:rPr>
              <w:t>债指数</w:t>
            </w:r>
            <w:proofErr w:type="gramEnd"/>
            <w:r w:rsidRPr="00C85614">
              <w:rPr>
                <w:rFonts w:ascii="宋体" w:eastAsia="宋体" w:hAnsi="宋体" w:hint="eastAsia"/>
                <w:sz w:val="15"/>
                <w:szCs w:val="15"/>
              </w:rPr>
              <w:t>收益率</w:t>
            </w:r>
          </w:p>
        </w:tc>
      </w:tr>
    </w:tbl>
    <w:p w:rsidR="00855114" w:rsidRPr="00656031" w:rsidRDefault="00855114" w:rsidP="00855114">
      <w:pPr>
        <w:pStyle w:val="FootnoteNoline"/>
        <w:ind w:left="0" w:firstLineChars="2100" w:firstLine="3150"/>
        <w:rPr>
          <w:color w:val="FF6600"/>
        </w:rPr>
      </w:pPr>
      <w:r w:rsidRPr="00656031">
        <w:rPr>
          <w:rFonts w:hint="eastAsia"/>
          <w:color w:val="FF6600"/>
        </w:rPr>
        <w:t>来源：</w:t>
      </w:r>
      <w:proofErr w:type="gramStart"/>
      <w:r w:rsidRPr="00656031">
        <w:rPr>
          <w:rFonts w:hint="eastAsia"/>
          <w:color w:val="FF6600"/>
        </w:rPr>
        <w:t>凯</w:t>
      </w:r>
      <w:proofErr w:type="gramEnd"/>
      <w:r w:rsidRPr="00656031">
        <w:rPr>
          <w:rFonts w:hint="eastAsia"/>
          <w:color w:val="FF6600"/>
        </w:rPr>
        <w:t>石财富工场</w:t>
      </w:r>
    </w:p>
    <w:p w:rsidR="00B10000" w:rsidRDefault="00B10000" w:rsidP="00056EDE">
      <w:pPr>
        <w:pStyle w:val="ab"/>
        <w:spacing w:after="163"/>
        <w:rPr>
          <w:b/>
        </w:rPr>
      </w:pPr>
      <w:r>
        <w:rPr>
          <w:b/>
        </w:rPr>
        <w:br w:type="page"/>
      </w:r>
    </w:p>
    <w:p w:rsidR="00B10000" w:rsidRPr="00DB3C58" w:rsidRDefault="00B10000" w:rsidP="00B10000">
      <w:pPr>
        <w:pStyle w:val="aa"/>
        <w:spacing w:after="312"/>
        <w:rPr>
          <w:rFonts w:ascii="宋体" w:eastAsia="宋体" w:hAnsi="宋体"/>
          <w:b/>
          <w:sz w:val="21"/>
          <w:szCs w:val="21"/>
        </w:rPr>
      </w:pPr>
      <w:r w:rsidRPr="00DB3C58">
        <w:rPr>
          <w:rFonts w:ascii="Arial" w:eastAsia="KaiTi_GB2312" w:hAnsi="Arial" w:hint="eastAsia"/>
          <w:b/>
          <w:kern w:val="0"/>
          <w:sz w:val="21"/>
          <w:szCs w:val="20"/>
          <w:lang w:val="en-GB"/>
        </w:rPr>
        <w:lastRenderedPageBreak/>
        <w:t>特别声明：</w:t>
      </w:r>
    </w:p>
    <w:p w:rsidR="00B10000" w:rsidRPr="00DB3C58" w:rsidRDefault="00B10000" w:rsidP="00C1009F">
      <w:pPr>
        <w:pStyle w:val="aa"/>
        <w:spacing w:beforeLines="50" w:after="312"/>
        <w:rPr>
          <w:rFonts w:ascii="Arial" w:eastAsia="KaiTi_GB2312" w:hAnsi="Arial"/>
          <w:kern w:val="0"/>
          <w:sz w:val="21"/>
          <w:szCs w:val="20"/>
          <w:lang w:val="en-GB"/>
        </w:rPr>
      </w:pPr>
      <w:r w:rsidRPr="00DB3C58">
        <w:rPr>
          <w:rFonts w:ascii="Arial" w:eastAsia="KaiTi_GB2312" w:hAnsi="Arial" w:hint="eastAsia"/>
          <w:kern w:val="0"/>
          <w:sz w:val="21"/>
          <w:szCs w:val="20"/>
          <w:lang w:val="en-GB"/>
        </w:rPr>
        <w:t>本报告中的所有内容版权均属上海凯石财富投资管理有限公司（以下简称“本公司”），未经本公司事先书面授权，不得以任何方式修改、发送或者复制本报告及其所包含的材料、内容。所有本报告中使用的商标、服务标记及标记均为本公司的商标、服务标记及标记。如欲引用或转载本文内容，务必联络本公司研究中心并获得许可，并需注明出处为上海凯石财富投资有限公司研究中心，且不得对本文进行任何有悖原意的引用和删改。</w:t>
      </w:r>
    </w:p>
    <w:p w:rsidR="00B10000" w:rsidRPr="00DB3C58" w:rsidRDefault="00B10000" w:rsidP="00C1009F">
      <w:pPr>
        <w:pStyle w:val="aa"/>
        <w:spacing w:beforeLines="50" w:after="312"/>
        <w:rPr>
          <w:rFonts w:ascii="Arial" w:eastAsia="KaiTi_GB2312" w:hAnsi="Arial"/>
          <w:kern w:val="0"/>
          <w:sz w:val="21"/>
          <w:szCs w:val="20"/>
          <w:lang w:val="en-GB"/>
        </w:rPr>
      </w:pPr>
      <w:r w:rsidRPr="00DB3C58">
        <w:rPr>
          <w:rFonts w:ascii="Arial" w:eastAsia="KaiTi_GB2312" w:hAnsi="Arial" w:hint="eastAsia"/>
          <w:kern w:val="0"/>
          <w:sz w:val="21"/>
          <w:szCs w:val="20"/>
          <w:lang w:val="en-GB"/>
        </w:rPr>
        <w:t>本报告是基于已公开信息撰写，其所载资料的来源及观点的出处均被本公司认为可靠，但本公司不保证其准确性或完整性。本报告所载的资料、意见及推测反映本公司于最初发布此报告日期当日的判断，其所指的基金或者其他理财产品的价格、价值及投资收入可能会波动，在不同时期，本公司可发出与本报告所载资料、意见及推测不一致的报告。</w:t>
      </w:r>
    </w:p>
    <w:p w:rsidR="00B10000" w:rsidRPr="00DB3C58" w:rsidRDefault="00B10000" w:rsidP="00C1009F">
      <w:pPr>
        <w:pStyle w:val="aa"/>
        <w:spacing w:beforeLines="50" w:after="312"/>
        <w:rPr>
          <w:rFonts w:ascii="Arial" w:eastAsia="KaiTi_GB2312" w:hAnsi="Arial"/>
          <w:kern w:val="0"/>
          <w:sz w:val="21"/>
          <w:szCs w:val="20"/>
          <w:lang w:val="en-GB"/>
        </w:rPr>
      </w:pPr>
      <w:r w:rsidRPr="00DB3C58">
        <w:rPr>
          <w:rFonts w:ascii="Arial" w:eastAsia="KaiTi_GB2312" w:hAnsi="Arial" w:hint="eastAsia"/>
          <w:kern w:val="0"/>
          <w:sz w:val="21"/>
          <w:szCs w:val="20"/>
          <w:lang w:val="en-GB"/>
        </w:rPr>
        <w:t>本报告所载的除法律或规则规定必须承担的责任外，本公司不对因使用此报告的材料而引致的损失负任何责任。本报告不构成私人咨询建议，也没有考虑到个别客户特殊的投资目标、财务状况或需要。本报告所载的资料、工具、意见及推测只提供给客户做参考之用，并未作为或被是为出售或购买其他投资标的邀请或向他人做出邀请。</w:t>
      </w:r>
    </w:p>
    <w:p w:rsidR="00B10000" w:rsidRPr="00B10000" w:rsidRDefault="00B10000">
      <w:pPr>
        <w:rPr>
          <w:lang w:val="en-GB"/>
        </w:rPr>
      </w:pPr>
    </w:p>
    <w:sectPr w:rsidR="00B10000" w:rsidRPr="00B10000" w:rsidSect="00656031">
      <w:headerReference w:type="default" r:id="rId8"/>
      <w:footerReference w:type="default" r:id="rId9"/>
      <w:headerReference w:type="first" r:id="rId10"/>
      <w:footerReference w:type="first" r:id="rId11"/>
      <w:pgSz w:w="11906" w:h="16838"/>
      <w:pgMar w:top="1440" w:right="624" w:bottom="1440" w:left="624" w:header="850" w:footer="283"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492" w:rsidRDefault="00BF5492" w:rsidP="00B10000">
      <w:r>
        <w:separator/>
      </w:r>
    </w:p>
  </w:endnote>
  <w:endnote w:type="continuationSeparator" w:id="0">
    <w:p w:rsidR="00BF5492" w:rsidRDefault="00BF5492" w:rsidP="00B100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KaiTi_GB2312">
    <w:altName w:val="MS Gothic"/>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华文新魏">
    <w:panose1 w:val="02010800040101010101"/>
    <w:charset w:val="86"/>
    <w:family w:val="auto"/>
    <w:pitch w:val="variable"/>
    <w:sig w:usb0="00000001" w:usb1="080F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LucidaSan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AF3" w:rsidRDefault="00E12AF3">
    <w:pPr>
      <w:pStyle w:val="a4"/>
      <w:jc w:val="center"/>
    </w:pPr>
    <w:r>
      <w:pict>
        <v:rect id="_x0000_i1027" style="width:571.2pt;height:2pt" o:hralign="center" o:hrstd="t" o:hrnoshade="t" o:hr="t" fillcolor="#e7a631" stroked="f"/>
      </w:pict>
    </w:r>
    <w:sdt>
      <w:sdtPr>
        <w:id w:val="31118581"/>
        <w:docPartObj>
          <w:docPartGallery w:val="Page Numbers (Bottom of Page)"/>
          <w:docPartUnique/>
        </w:docPartObj>
      </w:sdtPr>
      <w:sdtContent>
        <w:sdt>
          <w:sdtPr>
            <w:id w:val="31118580"/>
            <w:docPartObj>
              <w:docPartGallery w:val="Page Numbers (Top of Page)"/>
              <w:docPartUnique/>
            </w:docPartObj>
          </w:sdtPr>
          <w:sdtContent>
            <w:r>
              <w:rPr>
                <w:lang w:val="zh-CN"/>
              </w:rPr>
              <w:t xml:space="preserve"> </w:t>
            </w:r>
            <w:r>
              <w:rPr>
                <w:b/>
                <w:sz w:val="24"/>
                <w:szCs w:val="24"/>
              </w:rPr>
              <w:fldChar w:fldCharType="begin"/>
            </w:r>
            <w:r>
              <w:rPr>
                <w:b/>
              </w:rPr>
              <w:instrText>PAGE</w:instrText>
            </w:r>
            <w:r>
              <w:rPr>
                <w:b/>
                <w:sz w:val="24"/>
                <w:szCs w:val="24"/>
              </w:rPr>
              <w:fldChar w:fldCharType="separate"/>
            </w:r>
            <w:r w:rsidR="00A84CB2">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A84CB2">
              <w:rPr>
                <w:b/>
                <w:noProof/>
              </w:rPr>
              <w:t>4</w:t>
            </w:r>
            <w:r>
              <w:rPr>
                <w:b/>
                <w:sz w:val="24"/>
                <w:szCs w:val="24"/>
              </w:rPr>
              <w:fldChar w:fldCharType="end"/>
            </w:r>
          </w:sdtContent>
        </w:sdt>
      </w:sdtContent>
    </w:sdt>
  </w:p>
  <w:p w:rsidR="00E12AF3" w:rsidRDefault="00E12AF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18579"/>
      <w:docPartObj>
        <w:docPartGallery w:val="Page Numbers (Bottom of Page)"/>
        <w:docPartUnique/>
      </w:docPartObj>
    </w:sdtPr>
    <w:sdtContent>
      <w:sdt>
        <w:sdtPr>
          <w:id w:val="171357217"/>
          <w:docPartObj>
            <w:docPartGallery w:val="Page Numbers (Top of Page)"/>
            <w:docPartUnique/>
          </w:docPartObj>
        </w:sdtPr>
        <w:sdtContent>
          <w:p w:rsidR="00E12AF3" w:rsidRDefault="00E12AF3">
            <w:pPr>
              <w:pStyle w:val="a4"/>
              <w:jc w:val="center"/>
            </w:pPr>
            <w:r>
              <w:pict>
                <v:rect id="_x0000_i1029" style="width:571.2pt;height:2pt" o:hralign="center" o:hrstd="t" o:hrnoshade="t" o:hr="t" fillcolor="#e7a631" stroked="f"/>
              </w:pict>
            </w:r>
            <w:r>
              <w:rPr>
                <w:lang w:val="zh-CN"/>
              </w:rPr>
              <w:t xml:space="preserve"> </w:t>
            </w:r>
            <w:r>
              <w:rPr>
                <w:b/>
                <w:sz w:val="24"/>
                <w:szCs w:val="24"/>
              </w:rPr>
              <w:fldChar w:fldCharType="begin"/>
            </w:r>
            <w:r>
              <w:rPr>
                <w:b/>
              </w:rPr>
              <w:instrText>PAGE</w:instrText>
            </w:r>
            <w:r>
              <w:rPr>
                <w:b/>
                <w:sz w:val="24"/>
                <w:szCs w:val="24"/>
              </w:rPr>
              <w:fldChar w:fldCharType="separate"/>
            </w:r>
            <w:r w:rsidR="00A84CB2">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A84CB2">
              <w:rPr>
                <w:b/>
                <w:noProof/>
              </w:rPr>
              <w:t>4</w:t>
            </w:r>
            <w:r>
              <w:rPr>
                <w:b/>
                <w:sz w:val="24"/>
                <w:szCs w:val="24"/>
              </w:rPr>
              <w:fldChar w:fldCharType="end"/>
            </w:r>
          </w:p>
        </w:sdtContent>
      </w:sdt>
    </w:sdtContent>
  </w:sdt>
  <w:p w:rsidR="00E12AF3" w:rsidRDefault="00E12AF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492" w:rsidRDefault="00BF5492" w:rsidP="00B10000">
      <w:r>
        <w:separator/>
      </w:r>
    </w:p>
  </w:footnote>
  <w:footnote w:type="continuationSeparator" w:id="0">
    <w:p w:rsidR="00BF5492" w:rsidRDefault="00BF5492" w:rsidP="00B10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AF3" w:rsidRDefault="00E12AF3" w:rsidP="00B10000">
    <w:pPr>
      <w:pStyle w:val="a3"/>
      <w:pBdr>
        <w:bottom w:val="none" w:sz="0" w:space="0" w:color="auto"/>
      </w:pBdr>
    </w:pPr>
    <w:r>
      <w:rPr>
        <w:noProof/>
      </w:rPr>
      <w:pict>
        <v:group id="_x0000_s1034" style="position:absolute;left:0;text-align:left;margin-left:5.2pt;margin-top:-32.25pt;width:531.2pt;height:37.5pt;z-index:251658240" coordorigin="728,206" coordsize="10624,750">
          <v:shapetype id="_x0000_t202" coordsize="21600,21600" o:spt="202" path="m,l,21600r21600,l21600,xe">
            <v:stroke joinstyle="miter"/>
            <v:path gradientshapeok="t" o:connecttype="rect"/>
          </v:shapetype>
          <v:shape id="_x0000_s1035" type="#_x0000_t202" style="position:absolute;left:728;top:206;width:1336;height:724;mso-width-relative:margin;mso-height-relative:margin" strokecolor="white">
            <v:textbox style="mso-next-textbox:#_x0000_s1035">
              <w:txbxContent>
                <w:p w:rsidR="00E12AF3" w:rsidRDefault="00E12AF3" w:rsidP="00B10000">
                  <w:pPr>
                    <w:pStyle w:val="12"/>
                  </w:pPr>
                  <w:r w:rsidRPr="006B046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凯石工2.jpg" style="width:45pt;height:32.25pt;visibility:visible">
                        <v:imagedata r:id="rId1" o:title="凯石工2"/>
                      </v:shape>
                    </w:pict>
                  </w:r>
                </w:p>
              </w:txbxContent>
            </v:textbox>
          </v:shape>
          <v:shape id="_x0000_s1036" type="#_x0000_t202" style="position:absolute;left:5999;top:542;width:5353;height:414;mso-width-relative:margin;mso-height-relative:margin" strokecolor="white">
            <v:textbox style="mso-next-textbox:#_x0000_s1036">
              <w:txbxContent>
                <w:p w:rsidR="00E12AF3" w:rsidRPr="006E0F3C" w:rsidRDefault="00E12AF3" w:rsidP="00B10000">
                  <w:pPr>
                    <w:pStyle w:val="2"/>
                  </w:pPr>
                  <w:r w:rsidRPr="00E05F78">
                    <w:rPr>
                      <w:rFonts w:hint="eastAsia"/>
                    </w:rPr>
                    <w:t>2</w:t>
                  </w:r>
                  <w:r w:rsidRPr="00E90896">
                    <w:rPr>
                      <w:rFonts w:hint="eastAsia"/>
                    </w:rPr>
                    <w:t>01</w:t>
                  </w:r>
                  <w:r>
                    <w:rPr>
                      <w:rFonts w:hint="eastAsia"/>
                    </w:rPr>
                    <w:t>4</w:t>
                  </w:r>
                  <w:r w:rsidRPr="00E90896">
                    <w:rPr>
                      <w:rFonts w:hint="eastAsia"/>
                    </w:rPr>
                    <w:t>年</w:t>
                  </w:r>
                  <w:r>
                    <w:rPr>
                      <w:rFonts w:hint="eastAsia"/>
                    </w:rPr>
                    <w:t>2</w:t>
                  </w:r>
                  <w:r w:rsidRPr="00E90896">
                    <w:rPr>
                      <w:rFonts w:hint="eastAsia"/>
                    </w:rPr>
                    <w:t>月（</w:t>
                  </w:r>
                  <w:r>
                    <w:rPr>
                      <w:rFonts w:hint="eastAsia"/>
                    </w:rPr>
                    <w:t>上</w:t>
                  </w:r>
                  <w:r w:rsidRPr="00E90896">
                    <w:rPr>
                      <w:rFonts w:hint="eastAsia"/>
                    </w:rPr>
                    <w:t>）新发</w:t>
                  </w:r>
                  <w:proofErr w:type="gramStart"/>
                  <w:r w:rsidRPr="00E90896">
                    <w:rPr>
                      <w:rFonts w:hint="eastAsia"/>
                    </w:rPr>
                    <w:t>基金双</w:t>
                  </w:r>
                  <w:proofErr w:type="gramEnd"/>
                  <w:r w:rsidRPr="00E90896">
                    <w:rPr>
                      <w:rFonts w:hint="eastAsia"/>
                    </w:rPr>
                    <w:t>周报</w:t>
                  </w:r>
                </w:p>
              </w:txbxContent>
            </v:textbox>
          </v:shape>
        </v:group>
      </w:pict>
    </w:r>
    <w:r>
      <w:pict>
        <v:rect id="_x0000_i1026" style="width:571.2pt;height:2pt" o:hralign="center" o:hrstd="t" o:hrnoshade="t" o:hr="t" fillcolor="#e7a631"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AF3" w:rsidRDefault="00E12AF3" w:rsidP="00C1009F">
    <w:pPr>
      <w:pStyle w:val="a3"/>
      <w:pBdr>
        <w:bottom w:val="none" w:sz="0" w:space="0" w:color="auto"/>
      </w:pBdr>
      <w:spacing w:afterLines="100"/>
    </w:pPr>
    <w:r>
      <w:pict>
        <v:group id="_x0000_s1025" style="width:532.6pt;height:143.7pt;mso-position-horizontal-relative:char;mso-position-vertical-relative:line" coordorigin="652,331" coordsize="10652,2874">
          <v:shapetype id="_x0000_t202" coordsize="21600,21600" o:spt="202" path="m,l,21600r21600,l21600,xe">
            <v:stroke joinstyle="miter"/>
            <v:path gradientshapeok="t" o:connecttype="rect"/>
          </v:shapetype>
          <v:shape id="_x0000_s1026" type="#_x0000_t202" style="position:absolute;left:652;top:331;width:3664;height:2430;mso-width-relative:margin;mso-height-relative:margin" strokecolor="white">
            <v:textbox style="mso-next-textbox:#_x0000_s1026">
              <w:txbxContent>
                <w:p w:rsidR="00E12AF3" w:rsidRDefault="00E12AF3" w:rsidP="00B10000">
                  <w:pPr>
                    <w:pStyle w:val="a6"/>
                  </w:pPr>
                  <w:r w:rsidRPr="006B046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0" o:spid="_x0000_i1031" type="#_x0000_t75" alt="凯石工2.jpg" style="width:125.25pt;height:117.75pt;visibility:visible">
                        <v:imagedata r:id="rId1" o:title="凯石工2"/>
                      </v:shape>
                    </w:pict>
                  </w:r>
                </w:p>
              </w:txbxContent>
            </v:textbox>
          </v:shape>
          <v:shape id="_x0000_s1027" type="#_x0000_t202" style="position:absolute;left:881;top:2578;width:2325;height:390" strokecolor="white">
            <v:textbox style="mso-next-textbox:#_x0000_s1027">
              <w:txbxContent>
                <w:p w:rsidR="00E12AF3" w:rsidRPr="006E0F3C" w:rsidRDefault="00E12AF3" w:rsidP="008840A4">
                  <w:pPr>
                    <w:pStyle w:val="a5"/>
                    <w:spacing w:after="240"/>
                  </w:pPr>
                  <w:proofErr w:type="gramStart"/>
                  <w:r w:rsidRPr="006E0F3C">
                    <w:rPr>
                      <w:rFonts w:hint="eastAsia"/>
                    </w:rPr>
                    <w:t>凯石工场研究</w:t>
                  </w:r>
                  <w:proofErr w:type="gramEnd"/>
                  <w:r w:rsidRPr="006E0F3C">
                    <w:rPr>
                      <w:rFonts w:hint="eastAsia"/>
                    </w:rPr>
                    <w:t>报告</w:t>
                  </w:r>
                </w:p>
              </w:txbxContent>
            </v:textbox>
          </v:shape>
          <v:shape id="_x0000_s1028" type="#_x0000_t202" style="position:absolute;left:8740;top:609;width:2441;height:475;mso-height-percent:200;mso-height-percent:200;mso-width-relative:margin;mso-height-relative:margin" strokecolor="white">
            <v:textbox style="mso-next-textbox:#_x0000_s1028;mso-fit-shape-to-text:t">
              <w:txbxContent>
                <w:p w:rsidR="00E12AF3" w:rsidRPr="006E0F3C" w:rsidRDefault="00E12AF3" w:rsidP="00B10000">
                  <w:pPr>
                    <w:pStyle w:val="a7"/>
                    <w:jc w:val="right"/>
                  </w:pPr>
                  <w:r w:rsidRPr="006E0F3C">
                    <w:rPr>
                      <w:rFonts w:hint="eastAsia"/>
                    </w:rPr>
                    <w:t>201</w:t>
                  </w:r>
                  <w:r>
                    <w:rPr>
                      <w:rFonts w:hint="eastAsia"/>
                    </w:rPr>
                    <w:t>4</w:t>
                  </w:r>
                  <w:r w:rsidRPr="006E0F3C">
                    <w:rPr>
                      <w:rFonts w:hint="eastAsia"/>
                    </w:rPr>
                    <w:t>年</w:t>
                  </w:r>
                  <w:r>
                    <w:rPr>
                      <w:rFonts w:hint="eastAsia"/>
                    </w:rPr>
                    <w:t>02</w:t>
                  </w:r>
                  <w:r w:rsidRPr="006E0F3C">
                    <w:rPr>
                      <w:rFonts w:hint="eastAsia"/>
                    </w:rPr>
                    <w:t>月</w:t>
                  </w:r>
                  <w:r>
                    <w:rPr>
                      <w:rFonts w:hint="eastAsia"/>
                    </w:rPr>
                    <w:t>17</w:t>
                  </w:r>
                  <w:r w:rsidRPr="006E0F3C">
                    <w:rPr>
                      <w:rFonts w:hint="eastAsia"/>
                    </w:rPr>
                    <w:t>日</w:t>
                  </w:r>
                </w:p>
              </w:txbxContent>
            </v:textbox>
          </v:shape>
          <v:shape id="_x0000_s1029" type="#_x0000_t202" style="position:absolute;left:3214;top:1377;width:8090;height:1001;mso-height-percent:200;mso-height-percent:200;mso-width-relative:margin;mso-height-relative:margin" strokecolor="white">
            <v:textbox style="mso-next-textbox:#_x0000_s1029;mso-fit-shape-to-text:t">
              <w:txbxContent>
                <w:p w:rsidR="00E12AF3" w:rsidRDefault="00E12AF3" w:rsidP="00B10000">
                  <w:pPr>
                    <w:pStyle w:val="a8"/>
                    <w:jc w:val="right"/>
                  </w:pPr>
                  <w:r w:rsidRPr="006E0F3C">
                    <w:rPr>
                      <w:rFonts w:hint="eastAsia"/>
                    </w:rPr>
                    <w:t>201</w:t>
                  </w:r>
                  <w:r>
                    <w:rPr>
                      <w:rFonts w:hint="eastAsia"/>
                    </w:rPr>
                    <w:t>4</w:t>
                  </w:r>
                  <w:r w:rsidRPr="006E0F3C">
                    <w:rPr>
                      <w:rFonts w:hint="eastAsia"/>
                    </w:rPr>
                    <w:t>年</w:t>
                  </w:r>
                  <w:r>
                    <w:rPr>
                      <w:rFonts w:hint="eastAsia"/>
                    </w:rPr>
                    <w:t>2</w:t>
                  </w:r>
                  <w:r w:rsidRPr="006E0F3C">
                    <w:rPr>
                      <w:rFonts w:hint="eastAsia"/>
                    </w:rPr>
                    <w:t>月</w:t>
                  </w:r>
                  <w:r>
                    <w:rPr>
                      <w:rFonts w:hint="eastAsia"/>
                    </w:rPr>
                    <w:t>（上）新发</w:t>
                  </w:r>
                  <w:proofErr w:type="gramStart"/>
                  <w:r>
                    <w:rPr>
                      <w:rFonts w:hint="eastAsia"/>
                    </w:rPr>
                    <w:t>基金双</w:t>
                  </w:r>
                  <w:proofErr w:type="gramEnd"/>
                  <w:r>
                    <w:rPr>
                      <w:rFonts w:hint="eastAsia"/>
                    </w:rPr>
                    <w:t>周报</w:t>
                  </w:r>
                </w:p>
                <w:p w:rsidR="00E12AF3" w:rsidRPr="00624366" w:rsidRDefault="007E4852" w:rsidP="00B10000">
                  <w:pPr>
                    <w:pStyle w:val="a8"/>
                    <w:jc w:val="right"/>
                    <w:rPr>
                      <w:sz w:val="28"/>
                      <w:szCs w:val="28"/>
                    </w:rPr>
                  </w:pPr>
                  <w:r>
                    <w:rPr>
                      <w:rFonts w:hint="eastAsia"/>
                      <w:sz w:val="28"/>
                      <w:szCs w:val="28"/>
                    </w:rPr>
                    <w:t>权益类</w:t>
                  </w:r>
                  <w:r w:rsidRPr="007E4852">
                    <w:rPr>
                      <w:rFonts w:hint="eastAsia"/>
                      <w:sz w:val="28"/>
                      <w:szCs w:val="28"/>
                    </w:rPr>
                    <w:t>重回发行主流</w:t>
                  </w:r>
                  <w:r w:rsidR="00E12AF3" w:rsidRPr="00EE0F49">
                    <w:rPr>
                      <w:rFonts w:hint="eastAsia"/>
                      <w:sz w:val="28"/>
                      <w:szCs w:val="28"/>
                    </w:rPr>
                    <w:t>，</w:t>
                  </w:r>
                  <w:r>
                    <w:rPr>
                      <w:rFonts w:hint="eastAsia"/>
                      <w:sz w:val="28"/>
                      <w:szCs w:val="28"/>
                    </w:rPr>
                    <w:t>混合基金受益“打新”获宠</w:t>
                  </w:r>
                </w:p>
              </w:txbxContent>
            </v:textbox>
          </v:shape>
          <v:shape id="_x0000_s1030" type="#_x0000_t202" style="position:absolute;left:3246;top:2578;width:7993;height:627" strokecolor="white">
            <v:textbox style="mso-next-textbox:#_x0000_s1030">
              <w:txbxContent>
                <w:p w:rsidR="00E12AF3" w:rsidRPr="006E0F3C" w:rsidRDefault="00E12AF3" w:rsidP="00B10000">
                  <w:pPr>
                    <w:pStyle w:val="a9"/>
                  </w:pPr>
                  <w:r w:rsidRPr="006E0F3C">
                    <w:rPr>
                      <w:rFonts w:hint="eastAsia"/>
                    </w:rPr>
                    <w:t>张</w:t>
                  </w:r>
                  <w:r>
                    <w:rPr>
                      <w:rFonts w:hint="eastAsia"/>
                    </w:rPr>
                    <w:t>慧</w:t>
                  </w:r>
                  <w:r w:rsidRPr="006E0F3C">
                    <w:rPr>
                      <w:rFonts w:hint="eastAsia"/>
                    </w:rPr>
                    <w:t xml:space="preserve"> </w:t>
                  </w:r>
                  <w:r>
                    <w:rPr>
                      <w:rFonts w:hint="eastAsia"/>
                    </w:rPr>
                    <w:t>高级</w:t>
                  </w:r>
                  <w:r w:rsidRPr="006E0F3C">
                    <w:rPr>
                      <w:rFonts w:hint="eastAsia"/>
                    </w:rPr>
                    <w:t xml:space="preserve">分析师 </w:t>
                  </w:r>
                </w:p>
              </w:txbxContent>
            </v:textbox>
          </v:shape>
          <w10:wrap type="none"/>
          <w10:anchorlock/>
        </v:group>
      </w:pict>
    </w:r>
    <w:r>
      <w:pict>
        <v:rect id="_x0000_i1028" style="width:571.2pt;height:2pt" o:hralign="center" o:hrstd="t" o:hrnoshade="t" o:hr="t" fillcolor="#e7a631"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4C42"/>
    <w:multiLevelType w:val="singleLevel"/>
    <w:tmpl w:val="B4861D4C"/>
    <w:lvl w:ilvl="0">
      <w:start w:val="1"/>
      <w:numFmt w:val="bullet"/>
      <w:pStyle w:val="CoverBullet"/>
      <w:lvlText w:val=""/>
      <w:lvlJc w:val="left"/>
      <w:pPr>
        <w:tabs>
          <w:tab w:val="num" w:pos="360"/>
        </w:tabs>
        <w:ind w:left="360" w:hanging="360"/>
      </w:pPr>
      <w:rPr>
        <w:rFonts w:ascii="Wingdings" w:hAnsi="Wingdings" w:cs="Times New Roman" w:hint="default"/>
        <w:color w:val="FF0000"/>
        <w:sz w:val="20"/>
        <w:szCs w:val="20"/>
      </w:rPr>
    </w:lvl>
  </w:abstractNum>
  <w:abstractNum w:abstractNumId="1">
    <w:nsid w:val="492C6DD3"/>
    <w:multiLevelType w:val="hybridMultilevel"/>
    <w:tmpl w:val="6B68E90C"/>
    <w:lvl w:ilvl="0" w:tplc="A1E68908">
      <w:start w:val="1"/>
      <w:numFmt w:val="bullet"/>
      <w:lvlText w:val=""/>
      <w:lvlJc w:val="left"/>
      <w:pPr>
        <w:tabs>
          <w:tab w:val="num" w:pos="4329"/>
        </w:tabs>
        <w:ind w:left="3969" w:firstLine="0"/>
      </w:pPr>
      <w:rPr>
        <w:rFonts w:hint="default"/>
        <w:b w:val="0"/>
        <w:i w:val="0"/>
        <w:color w:val="000565"/>
        <w:sz w:val="18"/>
      </w:rPr>
    </w:lvl>
    <w:lvl w:ilvl="1" w:tplc="04090003">
      <w:start w:val="1"/>
      <w:numFmt w:val="bullet"/>
      <w:lvlText w:val=""/>
      <w:lvlJc w:val="left"/>
      <w:pPr>
        <w:tabs>
          <w:tab w:val="num" w:pos="4242"/>
        </w:tabs>
        <w:ind w:left="4242" w:hanging="420"/>
      </w:pPr>
      <w:rPr>
        <w:rFonts w:ascii="Wingdings" w:hAnsi="Wingdings" w:hint="default"/>
      </w:rPr>
    </w:lvl>
    <w:lvl w:ilvl="2" w:tplc="04090005">
      <w:start w:val="1"/>
      <w:numFmt w:val="bullet"/>
      <w:lvlText w:val=""/>
      <w:lvlJc w:val="left"/>
      <w:pPr>
        <w:tabs>
          <w:tab w:val="num" w:pos="4662"/>
        </w:tabs>
        <w:ind w:left="4662" w:hanging="420"/>
      </w:pPr>
      <w:rPr>
        <w:rFonts w:ascii="Wingdings" w:hAnsi="Wingdings" w:hint="default"/>
      </w:rPr>
    </w:lvl>
    <w:lvl w:ilvl="3" w:tplc="04090001">
      <w:start w:val="1"/>
      <w:numFmt w:val="bullet"/>
      <w:lvlText w:val=""/>
      <w:lvlJc w:val="left"/>
      <w:pPr>
        <w:tabs>
          <w:tab w:val="num" w:pos="5082"/>
        </w:tabs>
        <w:ind w:left="5082" w:hanging="420"/>
      </w:pPr>
      <w:rPr>
        <w:rFonts w:ascii="Wingdings" w:hAnsi="Wingdings" w:hint="default"/>
      </w:rPr>
    </w:lvl>
    <w:lvl w:ilvl="4" w:tplc="AC7CA5DC">
      <w:start w:val="1"/>
      <w:numFmt w:val="bullet"/>
      <w:lvlText w:val=""/>
      <w:lvlJc w:val="left"/>
      <w:pPr>
        <w:tabs>
          <w:tab w:val="num" w:pos="3799"/>
        </w:tabs>
        <w:ind w:left="3799" w:hanging="369"/>
      </w:pPr>
      <w:rPr>
        <w:rFonts w:ascii="Wingdings" w:eastAsia="KaiTi_GB2312" w:hAnsi="Wingdings" w:hint="default"/>
        <w:b w:val="0"/>
        <w:i w:val="0"/>
        <w:color w:val="auto"/>
        <w:sz w:val="18"/>
      </w:rPr>
    </w:lvl>
    <w:lvl w:ilvl="5" w:tplc="04090005">
      <w:start w:val="1"/>
      <w:numFmt w:val="bullet"/>
      <w:lvlText w:val=""/>
      <w:lvlJc w:val="left"/>
      <w:pPr>
        <w:tabs>
          <w:tab w:val="num" w:pos="5922"/>
        </w:tabs>
        <w:ind w:left="5922" w:hanging="420"/>
      </w:pPr>
      <w:rPr>
        <w:rFonts w:ascii="Wingdings" w:hAnsi="Wingdings" w:hint="default"/>
      </w:rPr>
    </w:lvl>
    <w:lvl w:ilvl="6" w:tplc="04090001" w:tentative="1">
      <w:start w:val="1"/>
      <w:numFmt w:val="bullet"/>
      <w:lvlText w:val=""/>
      <w:lvlJc w:val="left"/>
      <w:pPr>
        <w:tabs>
          <w:tab w:val="num" w:pos="6342"/>
        </w:tabs>
        <w:ind w:left="6342" w:hanging="420"/>
      </w:pPr>
      <w:rPr>
        <w:rFonts w:ascii="Wingdings" w:hAnsi="Wingdings" w:hint="default"/>
      </w:rPr>
    </w:lvl>
    <w:lvl w:ilvl="7" w:tplc="04090003">
      <w:start w:val="1"/>
      <w:numFmt w:val="bullet"/>
      <w:lvlText w:val=""/>
      <w:lvlJc w:val="left"/>
      <w:pPr>
        <w:tabs>
          <w:tab w:val="num" w:pos="6762"/>
        </w:tabs>
        <w:ind w:left="6762" w:hanging="420"/>
      </w:pPr>
      <w:rPr>
        <w:rFonts w:ascii="Wingdings" w:hAnsi="Wingdings" w:hint="default"/>
      </w:rPr>
    </w:lvl>
    <w:lvl w:ilvl="8" w:tplc="04090005" w:tentative="1">
      <w:start w:val="1"/>
      <w:numFmt w:val="bullet"/>
      <w:lvlText w:val=""/>
      <w:lvlJc w:val="left"/>
      <w:pPr>
        <w:tabs>
          <w:tab w:val="num" w:pos="7182"/>
        </w:tabs>
        <w:ind w:left="7182" w:hanging="420"/>
      </w:pPr>
      <w:rPr>
        <w:rFonts w:ascii="Wingdings" w:hAnsi="Wingdings" w:hint="default"/>
      </w:rPr>
    </w:lvl>
  </w:abstractNum>
  <w:abstractNum w:abstractNumId="2">
    <w:nsid w:val="5E8271C1"/>
    <w:multiLevelType w:val="hybridMultilevel"/>
    <w:tmpl w:val="6B68E90C"/>
    <w:lvl w:ilvl="0" w:tplc="A1E68908">
      <w:start w:val="1"/>
      <w:numFmt w:val="bullet"/>
      <w:lvlText w:val=""/>
      <w:lvlJc w:val="left"/>
      <w:pPr>
        <w:tabs>
          <w:tab w:val="num" w:pos="4329"/>
        </w:tabs>
        <w:ind w:left="3969" w:firstLine="0"/>
      </w:pPr>
      <w:rPr>
        <w:rFonts w:hint="default"/>
        <w:b w:val="0"/>
        <w:i w:val="0"/>
        <w:color w:val="000565"/>
        <w:sz w:val="18"/>
      </w:rPr>
    </w:lvl>
    <w:lvl w:ilvl="1" w:tplc="04090003">
      <w:start w:val="1"/>
      <w:numFmt w:val="bullet"/>
      <w:lvlText w:val=""/>
      <w:lvlJc w:val="left"/>
      <w:pPr>
        <w:tabs>
          <w:tab w:val="num" w:pos="4242"/>
        </w:tabs>
        <w:ind w:left="4242" w:hanging="420"/>
      </w:pPr>
      <w:rPr>
        <w:rFonts w:ascii="Wingdings" w:hAnsi="Wingdings" w:hint="default"/>
      </w:rPr>
    </w:lvl>
    <w:lvl w:ilvl="2" w:tplc="04090005">
      <w:start w:val="1"/>
      <w:numFmt w:val="bullet"/>
      <w:lvlText w:val=""/>
      <w:lvlJc w:val="left"/>
      <w:pPr>
        <w:tabs>
          <w:tab w:val="num" w:pos="4662"/>
        </w:tabs>
        <w:ind w:left="4662" w:hanging="420"/>
      </w:pPr>
      <w:rPr>
        <w:rFonts w:ascii="Wingdings" w:hAnsi="Wingdings" w:hint="default"/>
      </w:rPr>
    </w:lvl>
    <w:lvl w:ilvl="3" w:tplc="04090001">
      <w:start w:val="1"/>
      <w:numFmt w:val="bullet"/>
      <w:lvlText w:val=""/>
      <w:lvlJc w:val="left"/>
      <w:pPr>
        <w:tabs>
          <w:tab w:val="num" w:pos="5082"/>
        </w:tabs>
        <w:ind w:left="5082" w:hanging="420"/>
      </w:pPr>
      <w:rPr>
        <w:rFonts w:ascii="Wingdings" w:hAnsi="Wingdings" w:hint="default"/>
      </w:rPr>
    </w:lvl>
    <w:lvl w:ilvl="4" w:tplc="31DAFFE0">
      <w:start w:val="1"/>
      <w:numFmt w:val="bullet"/>
      <w:lvlText w:val=""/>
      <w:lvlJc w:val="left"/>
      <w:pPr>
        <w:tabs>
          <w:tab w:val="num" w:pos="3649"/>
        </w:tabs>
        <w:ind w:left="3289" w:firstLine="0"/>
      </w:pPr>
      <w:rPr>
        <w:rFonts w:ascii="Wingdings" w:eastAsia="宋体" w:hAnsi="Wingdings" w:hint="default"/>
        <w:b w:val="0"/>
        <w:i w:val="0"/>
        <w:color w:val="000565"/>
        <w:sz w:val="18"/>
      </w:rPr>
    </w:lvl>
    <w:lvl w:ilvl="5" w:tplc="DDC8F30C">
      <w:start w:val="1"/>
      <w:numFmt w:val="bullet"/>
      <w:lvlText w:val=""/>
      <w:lvlJc w:val="left"/>
      <w:pPr>
        <w:tabs>
          <w:tab w:val="num" w:pos="4139"/>
        </w:tabs>
        <w:ind w:left="4139" w:hanging="368"/>
      </w:pPr>
      <w:rPr>
        <w:rFonts w:ascii="Wingdings 2" w:eastAsia="KaiTi_GB2312" w:hAnsi="Wingdings 2" w:hint="default"/>
        <w:b w:val="0"/>
        <w:i w:val="0"/>
        <w:sz w:val="18"/>
      </w:rPr>
    </w:lvl>
    <w:lvl w:ilvl="6" w:tplc="04090001" w:tentative="1">
      <w:start w:val="1"/>
      <w:numFmt w:val="bullet"/>
      <w:lvlText w:val=""/>
      <w:lvlJc w:val="left"/>
      <w:pPr>
        <w:tabs>
          <w:tab w:val="num" w:pos="6342"/>
        </w:tabs>
        <w:ind w:left="6342" w:hanging="420"/>
      </w:pPr>
      <w:rPr>
        <w:rFonts w:ascii="Wingdings" w:hAnsi="Wingdings" w:hint="default"/>
      </w:rPr>
    </w:lvl>
    <w:lvl w:ilvl="7" w:tplc="04090003" w:tentative="1">
      <w:start w:val="1"/>
      <w:numFmt w:val="bullet"/>
      <w:lvlText w:val=""/>
      <w:lvlJc w:val="left"/>
      <w:pPr>
        <w:tabs>
          <w:tab w:val="num" w:pos="6762"/>
        </w:tabs>
        <w:ind w:left="6762" w:hanging="420"/>
      </w:pPr>
      <w:rPr>
        <w:rFonts w:ascii="Wingdings" w:hAnsi="Wingdings" w:hint="default"/>
      </w:rPr>
    </w:lvl>
    <w:lvl w:ilvl="8" w:tplc="04090005" w:tentative="1">
      <w:start w:val="1"/>
      <w:numFmt w:val="bullet"/>
      <w:lvlText w:val=""/>
      <w:lvlJc w:val="left"/>
      <w:pPr>
        <w:tabs>
          <w:tab w:val="num" w:pos="7182"/>
        </w:tabs>
        <w:ind w:left="7182" w:hanging="420"/>
      </w:pPr>
      <w:rPr>
        <w:rFonts w:ascii="Wingdings" w:hAnsi="Wingdings" w:hint="default"/>
      </w:rPr>
    </w:lvl>
  </w:abstractNum>
  <w:abstractNum w:abstractNumId="3">
    <w:nsid w:val="755B71F9"/>
    <w:multiLevelType w:val="hybridMultilevel"/>
    <w:tmpl w:val="58760178"/>
    <w:lvl w:ilvl="0" w:tplc="0409000D">
      <w:start w:val="1"/>
      <w:numFmt w:val="bullet"/>
      <w:lvlText w:val=""/>
      <w:lvlJc w:val="left"/>
      <w:pPr>
        <w:ind w:left="4560" w:hanging="420"/>
      </w:pPr>
      <w:rPr>
        <w:rFonts w:ascii="Wingdings" w:hAnsi="Wingdings" w:hint="default"/>
      </w:rPr>
    </w:lvl>
    <w:lvl w:ilvl="1" w:tplc="04090003" w:tentative="1">
      <w:start w:val="1"/>
      <w:numFmt w:val="bullet"/>
      <w:lvlText w:val=""/>
      <w:lvlJc w:val="left"/>
      <w:pPr>
        <w:ind w:left="4980" w:hanging="420"/>
      </w:pPr>
      <w:rPr>
        <w:rFonts w:ascii="Wingdings" w:hAnsi="Wingdings" w:hint="default"/>
      </w:rPr>
    </w:lvl>
    <w:lvl w:ilvl="2" w:tplc="04090005" w:tentative="1">
      <w:start w:val="1"/>
      <w:numFmt w:val="bullet"/>
      <w:lvlText w:val=""/>
      <w:lvlJc w:val="left"/>
      <w:pPr>
        <w:ind w:left="5400" w:hanging="420"/>
      </w:pPr>
      <w:rPr>
        <w:rFonts w:ascii="Wingdings" w:hAnsi="Wingdings" w:hint="default"/>
      </w:rPr>
    </w:lvl>
    <w:lvl w:ilvl="3" w:tplc="04090001" w:tentative="1">
      <w:start w:val="1"/>
      <w:numFmt w:val="bullet"/>
      <w:lvlText w:val=""/>
      <w:lvlJc w:val="left"/>
      <w:pPr>
        <w:ind w:left="5820" w:hanging="420"/>
      </w:pPr>
      <w:rPr>
        <w:rFonts w:ascii="Wingdings" w:hAnsi="Wingdings" w:hint="default"/>
      </w:rPr>
    </w:lvl>
    <w:lvl w:ilvl="4" w:tplc="04090003" w:tentative="1">
      <w:start w:val="1"/>
      <w:numFmt w:val="bullet"/>
      <w:lvlText w:val=""/>
      <w:lvlJc w:val="left"/>
      <w:pPr>
        <w:ind w:left="6240" w:hanging="420"/>
      </w:pPr>
      <w:rPr>
        <w:rFonts w:ascii="Wingdings" w:hAnsi="Wingdings" w:hint="default"/>
      </w:rPr>
    </w:lvl>
    <w:lvl w:ilvl="5" w:tplc="04090005" w:tentative="1">
      <w:start w:val="1"/>
      <w:numFmt w:val="bullet"/>
      <w:lvlText w:val=""/>
      <w:lvlJc w:val="left"/>
      <w:pPr>
        <w:ind w:left="6660" w:hanging="420"/>
      </w:pPr>
      <w:rPr>
        <w:rFonts w:ascii="Wingdings" w:hAnsi="Wingdings" w:hint="default"/>
      </w:rPr>
    </w:lvl>
    <w:lvl w:ilvl="6" w:tplc="04090001" w:tentative="1">
      <w:start w:val="1"/>
      <w:numFmt w:val="bullet"/>
      <w:lvlText w:val=""/>
      <w:lvlJc w:val="left"/>
      <w:pPr>
        <w:ind w:left="7080" w:hanging="420"/>
      </w:pPr>
      <w:rPr>
        <w:rFonts w:ascii="Wingdings" w:hAnsi="Wingdings" w:hint="default"/>
      </w:rPr>
    </w:lvl>
    <w:lvl w:ilvl="7" w:tplc="04090003" w:tentative="1">
      <w:start w:val="1"/>
      <w:numFmt w:val="bullet"/>
      <w:lvlText w:val=""/>
      <w:lvlJc w:val="left"/>
      <w:pPr>
        <w:ind w:left="7500" w:hanging="420"/>
      </w:pPr>
      <w:rPr>
        <w:rFonts w:ascii="Wingdings" w:hAnsi="Wingdings" w:hint="default"/>
      </w:rPr>
    </w:lvl>
    <w:lvl w:ilvl="8" w:tplc="04090005" w:tentative="1">
      <w:start w:val="1"/>
      <w:numFmt w:val="bullet"/>
      <w:lvlText w:val=""/>
      <w:lvlJc w:val="left"/>
      <w:pPr>
        <w:ind w:left="792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62">
      <o:colormenu v:ext="edit" fillcolor="none" strokecolor="none [3209]"/>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0000"/>
    <w:rsid w:val="000016EB"/>
    <w:rsid w:val="00001778"/>
    <w:rsid w:val="00002373"/>
    <w:rsid w:val="00003F13"/>
    <w:rsid w:val="0000742B"/>
    <w:rsid w:val="0001742B"/>
    <w:rsid w:val="000206C8"/>
    <w:rsid w:val="000222B1"/>
    <w:rsid w:val="000254D2"/>
    <w:rsid w:val="00025F33"/>
    <w:rsid w:val="00034C20"/>
    <w:rsid w:val="00036118"/>
    <w:rsid w:val="00041BE9"/>
    <w:rsid w:val="00043FBF"/>
    <w:rsid w:val="00045A05"/>
    <w:rsid w:val="00045F8A"/>
    <w:rsid w:val="00056EDE"/>
    <w:rsid w:val="00057466"/>
    <w:rsid w:val="00057AA6"/>
    <w:rsid w:val="00065BE6"/>
    <w:rsid w:val="000661EC"/>
    <w:rsid w:val="000732F9"/>
    <w:rsid w:val="00076F58"/>
    <w:rsid w:val="0008130F"/>
    <w:rsid w:val="00084351"/>
    <w:rsid w:val="00087484"/>
    <w:rsid w:val="0009018B"/>
    <w:rsid w:val="00092BC6"/>
    <w:rsid w:val="0009469B"/>
    <w:rsid w:val="0009542B"/>
    <w:rsid w:val="00097432"/>
    <w:rsid w:val="000A18EF"/>
    <w:rsid w:val="000A2E8D"/>
    <w:rsid w:val="000A3994"/>
    <w:rsid w:val="000B3093"/>
    <w:rsid w:val="000B51E0"/>
    <w:rsid w:val="000B7925"/>
    <w:rsid w:val="000C6497"/>
    <w:rsid w:val="000C6AE5"/>
    <w:rsid w:val="000D6EDC"/>
    <w:rsid w:val="000E2ECF"/>
    <w:rsid w:val="000E629F"/>
    <w:rsid w:val="000E6F24"/>
    <w:rsid w:val="000E744C"/>
    <w:rsid w:val="000F5320"/>
    <w:rsid w:val="000F6C74"/>
    <w:rsid w:val="0010068B"/>
    <w:rsid w:val="001008A6"/>
    <w:rsid w:val="001033ED"/>
    <w:rsid w:val="00105C4F"/>
    <w:rsid w:val="001074ED"/>
    <w:rsid w:val="001110D0"/>
    <w:rsid w:val="001132A7"/>
    <w:rsid w:val="00114EEA"/>
    <w:rsid w:val="0012055F"/>
    <w:rsid w:val="00120BBF"/>
    <w:rsid w:val="0012271B"/>
    <w:rsid w:val="00123CBA"/>
    <w:rsid w:val="00125C1F"/>
    <w:rsid w:val="001309E3"/>
    <w:rsid w:val="001314CF"/>
    <w:rsid w:val="001328A1"/>
    <w:rsid w:val="00132A3D"/>
    <w:rsid w:val="00140C79"/>
    <w:rsid w:val="00141D3D"/>
    <w:rsid w:val="00142419"/>
    <w:rsid w:val="00162D4B"/>
    <w:rsid w:val="00165563"/>
    <w:rsid w:val="00176350"/>
    <w:rsid w:val="00176EC9"/>
    <w:rsid w:val="001834B2"/>
    <w:rsid w:val="001906B5"/>
    <w:rsid w:val="001B0A5B"/>
    <w:rsid w:val="001B0EFF"/>
    <w:rsid w:val="001B364C"/>
    <w:rsid w:val="001B54C4"/>
    <w:rsid w:val="001B7EAD"/>
    <w:rsid w:val="001C09C2"/>
    <w:rsid w:val="001C0EC3"/>
    <w:rsid w:val="001D0E93"/>
    <w:rsid w:val="001D1DAF"/>
    <w:rsid w:val="001D563D"/>
    <w:rsid w:val="001D5675"/>
    <w:rsid w:val="001D5679"/>
    <w:rsid w:val="001D615C"/>
    <w:rsid w:val="001E1CE2"/>
    <w:rsid w:val="001E262C"/>
    <w:rsid w:val="001F2E19"/>
    <w:rsid w:val="001F508E"/>
    <w:rsid w:val="00206189"/>
    <w:rsid w:val="002118CC"/>
    <w:rsid w:val="00211E10"/>
    <w:rsid w:val="0022164B"/>
    <w:rsid w:val="00222043"/>
    <w:rsid w:val="00223E5B"/>
    <w:rsid w:val="002254E4"/>
    <w:rsid w:val="00227C4D"/>
    <w:rsid w:val="00227CD6"/>
    <w:rsid w:val="0024150B"/>
    <w:rsid w:val="00256460"/>
    <w:rsid w:val="002564B9"/>
    <w:rsid w:val="0026260A"/>
    <w:rsid w:val="002637E4"/>
    <w:rsid w:val="00264A8E"/>
    <w:rsid w:val="00266282"/>
    <w:rsid w:val="00266A4F"/>
    <w:rsid w:val="00274ABF"/>
    <w:rsid w:val="0027583C"/>
    <w:rsid w:val="00275E53"/>
    <w:rsid w:val="002778D1"/>
    <w:rsid w:val="00277E79"/>
    <w:rsid w:val="0028111E"/>
    <w:rsid w:val="0028384F"/>
    <w:rsid w:val="00286488"/>
    <w:rsid w:val="002878EB"/>
    <w:rsid w:val="00287A2B"/>
    <w:rsid w:val="00294958"/>
    <w:rsid w:val="00297FC3"/>
    <w:rsid w:val="002A33F5"/>
    <w:rsid w:val="002A3708"/>
    <w:rsid w:val="002A6586"/>
    <w:rsid w:val="002A7641"/>
    <w:rsid w:val="002B1148"/>
    <w:rsid w:val="002B5840"/>
    <w:rsid w:val="002C087C"/>
    <w:rsid w:val="002C223A"/>
    <w:rsid w:val="002C3853"/>
    <w:rsid w:val="002C7871"/>
    <w:rsid w:val="002E2B02"/>
    <w:rsid w:val="002E56E6"/>
    <w:rsid w:val="002F08DE"/>
    <w:rsid w:val="002F6FFF"/>
    <w:rsid w:val="003028F7"/>
    <w:rsid w:val="00320952"/>
    <w:rsid w:val="00321AF6"/>
    <w:rsid w:val="00321DBF"/>
    <w:rsid w:val="0032272B"/>
    <w:rsid w:val="00324334"/>
    <w:rsid w:val="00326FF6"/>
    <w:rsid w:val="00327CCD"/>
    <w:rsid w:val="00331C44"/>
    <w:rsid w:val="00344CE4"/>
    <w:rsid w:val="0035262F"/>
    <w:rsid w:val="003574B1"/>
    <w:rsid w:val="003579C4"/>
    <w:rsid w:val="0036197B"/>
    <w:rsid w:val="003629A1"/>
    <w:rsid w:val="00365193"/>
    <w:rsid w:val="00373B8D"/>
    <w:rsid w:val="00377A58"/>
    <w:rsid w:val="003821E7"/>
    <w:rsid w:val="003851DE"/>
    <w:rsid w:val="0039438C"/>
    <w:rsid w:val="0039543A"/>
    <w:rsid w:val="00396DBC"/>
    <w:rsid w:val="003A493F"/>
    <w:rsid w:val="003A6147"/>
    <w:rsid w:val="003A7791"/>
    <w:rsid w:val="003B4139"/>
    <w:rsid w:val="003B44D0"/>
    <w:rsid w:val="003C2557"/>
    <w:rsid w:val="003C7877"/>
    <w:rsid w:val="003D2158"/>
    <w:rsid w:val="003D2D6B"/>
    <w:rsid w:val="003D3521"/>
    <w:rsid w:val="003D6B07"/>
    <w:rsid w:val="003E05B3"/>
    <w:rsid w:val="003E1CC7"/>
    <w:rsid w:val="003E6DB4"/>
    <w:rsid w:val="003F1133"/>
    <w:rsid w:val="003F50E6"/>
    <w:rsid w:val="00406BAC"/>
    <w:rsid w:val="00410A8E"/>
    <w:rsid w:val="00413A81"/>
    <w:rsid w:val="004143AB"/>
    <w:rsid w:val="0041591B"/>
    <w:rsid w:val="00427D3E"/>
    <w:rsid w:val="00430830"/>
    <w:rsid w:val="00443E53"/>
    <w:rsid w:val="00456682"/>
    <w:rsid w:val="00456E6E"/>
    <w:rsid w:val="0046013C"/>
    <w:rsid w:val="00460921"/>
    <w:rsid w:val="004610F6"/>
    <w:rsid w:val="004617CB"/>
    <w:rsid w:val="00471396"/>
    <w:rsid w:val="00473406"/>
    <w:rsid w:val="004820A5"/>
    <w:rsid w:val="00486443"/>
    <w:rsid w:val="00492EBD"/>
    <w:rsid w:val="004A094D"/>
    <w:rsid w:val="004B0FB4"/>
    <w:rsid w:val="004D22E6"/>
    <w:rsid w:val="004E4B7B"/>
    <w:rsid w:val="004E5BDA"/>
    <w:rsid w:val="004E76C7"/>
    <w:rsid w:val="004E7AE9"/>
    <w:rsid w:val="004F227C"/>
    <w:rsid w:val="00502048"/>
    <w:rsid w:val="00503423"/>
    <w:rsid w:val="00503CE1"/>
    <w:rsid w:val="00514A72"/>
    <w:rsid w:val="00515E41"/>
    <w:rsid w:val="00533B78"/>
    <w:rsid w:val="00536CB3"/>
    <w:rsid w:val="00540CD5"/>
    <w:rsid w:val="00541056"/>
    <w:rsid w:val="00550911"/>
    <w:rsid w:val="00556291"/>
    <w:rsid w:val="005562A4"/>
    <w:rsid w:val="005565C8"/>
    <w:rsid w:val="00556E24"/>
    <w:rsid w:val="00561462"/>
    <w:rsid w:val="005672BE"/>
    <w:rsid w:val="00570A3E"/>
    <w:rsid w:val="0057130C"/>
    <w:rsid w:val="005807E3"/>
    <w:rsid w:val="00583308"/>
    <w:rsid w:val="00587584"/>
    <w:rsid w:val="00596705"/>
    <w:rsid w:val="005A0D60"/>
    <w:rsid w:val="005A2A22"/>
    <w:rsid w:val="005A3429"/>
    <w:rsid w:val="005A787D"/>
    <w:rsid w:val="005B24F4"/>
    <w:rsid w:val="005B4885"/>
    <w:rsid w:val="005B5E11"/>
    <w:rsid w:val="005C031D"/>
    <w:rsid w:val="005C7347"/>
    <w:rsid w:val="005C7744"/>
    <w:rsid w:val="005D1416"/>
    <w:rsid w:val="005E5134"/>
    <w:rsid w:val="005E5DC2"/>
    <w:rsid w:val="005F17EE"/>
    <w:rsid w:val="005F2FD5"/>
    <w:rsid w:val="005F717F"/>
    <w:rsid w:val="00601291"/>
    <w:rsid w:val="00606236"/>
    <w:rsid w:val="00623C62"/>
    <w:rsid w:val="006267DF"/>
    <w:rsid w:val="00630812"/>
    <w:rsid w:val="00632CC7"/>
    <w:rsid w:val="00635BFF"/>
    <w:rsid w:val="0063686F"/>
    <w:rsid w:val="00637B05"/>
    <w:rsid w:val="00637EC3"/>
    <w:rsid w:val="00642431"/>
    <w:rsid w:val="00643AB5"/>
    <w:rsid w:val="00644020"/>
    <w:rsid w:val="00655816"/>
    <w:rsid w:val="00656031"/>
    <w:rsid w:val="006602C0"/>
    <w:rsid w:val="0066361C"/>
    <w:rsid w:val="0066766E"/>
    <w:rsid w:val="00667FEC"/>
    <w:rsid w:val="00671323"/>
    <w:rsid w:val="00674843"/>
    <w:rsid w:val="006748EC"/>
    <w:rsid w:val="00677DCB"/>
    <w:rsid w:val="00682BFA"/>
    <w:rsid w:val="006867BF"/>
    <w:rsid w:val="0069025C"/>
    <w:rsid w:val="006963F7"/>
    <w:rsid w:val="006967F1"/>
    <w:rsid w:val="006A05A5"/>
    <w:rsid w:val="006A4B30"/>
    <w:rsid w:val="006A521A"/>
    <w:rsid w:val="006B0468"/>
    <w:rsid w:val="006B7917"/>
    <w:rsid w:val="006C234D"/>
    <w:rsid w:val="006C2AC9"/>
    <w:rsid w:val="006C4D44"/>
    <w:rsid w:val="006C59A6"/>
    <w:rsid w:val="006E3518"/>
    <w:rsid w:val="006E37FD"/>
    <w:rsid w:val="006E5982"/>
    <w:rsid w:val="006E5BAD"/>
    <w:rsid w:val="006E66EB"/>
    <w:rsid w:val="006F5CAC"/>
    <w:rsid w:val="00700BA7"/>
    <w:rsid w:val="00701526"/>
    <w:rsid w:val="00702FEC"/>
    <w:rsid w:val="00703BAF"/>
    <w:rsid w:val="00706665"/>
    <w:rsid w:val="00707297"/>
    <w:rsid w:val="00711342"/>
    <w:rsid w:val="00713173"/>
    <w:rsid w:val="0072355D"/>
    <w:rsid w:val="00724E50"/>
    <w:rsid w:val="0072574F"/>
    <w:rsid w:val="00726773"/>
    <w:rsid w:val="00731E6F"/>
    <w:rsid w:val="007329E2"/>
    <w:rsid w:val="007366CC"/>
    <w:rsid w:val="00737664"/>
    <w:rsid w:val="00742139"/>
    <w:rsid w:val="00742523"/>
    <w:rsid w:val="007426D9"/>
    <w:rsid w:val="007468DC"/>
    <w:rsid w:val="007469B9"/>
    <w:rsid w:val="00752464"/>
    <w:rsid w:val="00753D7B"/>
    <w:rsid w:val="0075446F"/>
    <w:rsid w:val="00754AE9"/>
    <w:rsid w:val="00756D58"/>
    <w:rsid w:val="00757A99"/>
    <w:rsid w:val="00767633"/>
    <w:rsid w:val="0077153C"/>
    <w:rsid w:val="00783E95"/>
    <w:rsid w:val="0078584D"/>
    <w:rsid w:val="00785980"/>
    <w:rsid w:val="00794461"/>
    <w:rsid w:val="007965ED"/>
    <w:rsid w:val="007A1A29"/>
    <w:rsid w:val="007B2C78"/>
    <w:rsid w:val="007B5AD8"/>
    <w:rsid w:val="007C002D"/>
    <w:rsid w:val="007C25DF"/>
    <w:rsid w:val="007C2BE4"/>
    <w:rsid w:val="007C6FD5"/>
    <w:rsid w:val="007D36AC"/>
    <w:rsid w:val="007E1CC5"/>
    <w:rsid w:val="007E2735"/>
    <w:rsid w:val="007E277C"/>
    <w:rsid w:val="007E4852"/>
    <w:rsid w:val="007E7920"/>
    <w:rsid w:val="007F2189"/>
    <w:rsid w:val="0081258B"/>
    <w:rsid w:val="0081385D"/>
    <w:rsid w:val="00814B29"/>
    <w:rsid w:val="008236AE"/>
    <w:rsid w:val="0082411C"/>
    <w:rsid w:val="008300FD"/>
    <w:rsid w:val="00831429"/>
    <w:rsid w:val="00834011"/>
    <w:rsid w:val="00840BCF"/>
    <w:rsid w:val="00841B0E"/>
    <w:rsid w:val="00841B93"/>
    <w:rsid w:val="0084260A"/>
    <w:rsid w:val="00845B35"/>
    <w:rsid w:val="00845D55"/>
    <w:rsid w:val="00855114"/>
    <w:rsid w:val="0086114E"/>
    <w:rsid w:val="00865C7B"/>
    <w:rsid w:val="00866C49"/>
    <w:rsid w:val="0087192B"/>
    <w:rsid w:val="00881CA7"/>
    <w:rsid w:val="00882AD4"/>
    <w:rsid w:val="008831FE"/>
    <w:rsid w:val="008840A4"/>
    <w:rsid w:val="00884763"/>
    <w:rsid w:val="008A2219"/>
    <w:rsid w:val="008A2FD6"/>
    <w:rsid w:val="008A4B02"/>
    <w:rsid w:val="008A5DD7"/>
    <w:rsid w:val="008B03B0"/>
    <w:rsid w:val="008B27CC"/>
    <w:rsid w:val="008C155C"/>
    <w:rsid w:val="008C4195"/>
    <w:rsid w:val="008C54E8"/>
    <w:rsid w:val="008E1424"/>
    <w:rsid w:val="008E6E31"/>
    <w:rsid w:val="008E7913"/>
    <w:rsid w:val="008F1BF0"/>
    <w:rsid w:val="00900131"/>
    <w:rsid w:val="009026A5"/>
    <w:rsid w:val="009041A0"/>
    <w:rsid w:val="00904239"/>
    <w:rsid w:val="009056E3"/>
    <w:rsid w:val="00906D02"/>
    <w:rsid w:val="00907E92"/>
    <w:rsid w:val="009109D3"/>
    <w:rsid w:val="00912EB7"/>
    <w:rsid w:val="009131D3"/>
    <w:rsid w:val="00913C1E"/>
    <w:rsid w:val="009256D2"/>
    <w:rsid w:val="009266F3"/>
    <w:rsid w:val="009308C0"/>
    <w:rsid w:val="009409C3"/>
    <w:rsid w:val="0094187C"/>
    <w:rsid w:val="00946BA4"/>
    <w:rsid w:val="009603E8"/>
    <w:rsid w:val="009615BE"/>
    <w:rsid w:val="00963161"/>
    <w:rsid w:val="00966F72"/>
    <w:rsid w:val="00967AEA"/>
    <w:rsid w:val="00967D3C"/>
    <w:rsid w:val="00971D82"/>
    <w:rsid w:val="009815E1"/>
    <w:rsid w:val="009817EB"/>
    <w:rsid w:val="00983546"/>
    <w:rsid w:val="0099194C"/>
    <w:rsid w:val="00995AFC"/>
    <w:rsid w:val="00996F54"/>
    <w:rsid w:val="009C0444"/>
    <w:rsid w:val="009C371A"/>
    <w:rsid w:val="009C5CA1"/>
    <w:rsid w:val="009D072D"/>
    <w:rsid w:val="009D15F2"/>
    <w:rsid w:val="009D5A48"/>
    <w:rsid w:val="009E6C09"/>
    <w:rsid w:val="009F292A"/>
    <w:rsid w:val="00A174A0"/>
    <w:rsid w:val="00A218F5"/>
    <w:rsid w:val="00A23E0F"/>
    <w:rsid w:val="00A33B9C"/>
    <w:rsid w:val="00A359D4"/>
    <w:rsid w:val="00A36596"/>
    <w:rsid w:val="00A51A00"/>
    <w:rsid w:val="00A54A04"/>
    <w:rsid w:val="00A56945"/>
    <w:rsid w:val="00A61267"/>
    <w:rsid w:val="00A65FF3"/>
    <w:rsid w:val="00A72B47"/>
    <w:rsid w:val="00A77FAF"/>
    <w:rsid w:val="00A83B25"/>
    <w:rsid w:val="00A84393"/>
    <w:rsid w:val="00A848FF"/>
    <w:rsid w:val="00A84CB2"/>
    <w:rsid w:val="00A86A99"/>
    <w:rsid w:val="00A90B46"/>
    <w:rsid w:val="00AA3750"/>
    <w:rsid w:val="00AB0129"/>
    <w:rsid w:val="00AB26E4"/>
    <w:rsid w:val="00AB5438"/>
    <w:rsid w:val="00AC078C"/>
    <w:rsid w:val="00AC24FB"/>
    <w:rsid w:val="00AD54C8"/>
    <w:rsid w:val="00AE1DC9"/>
    <w:rsid w:val="00AE2726"/>
    <w:rsid w:val="00AE4171"/>
    <w:rsid w:val="00AE5A00"/>
    <w:rsid w:val="00AF206C"/>
    <w:rsid w:val="00AF6A49"/>
    <w:rsid w:val="00B000CB"/>
    <w:rsid w:val="00B045D7"/>
    <w:rsid w:val="00B07CC4"/>
    <w:rsid w:val="00B10000"/>
    <w:rsid w:val="00B12EE4"/>
    <w:rsid w:val="00B12F10"/>
    <w:rsid w:val="00B16B5E"/>
    <w:rsid w:val="00B17EBD"/>
    <w:rsid w:val="00B25733"/>
    <w:rsid w:val="00B33DB6"/>
    <w:rsid w:val="00B44661"/>
    <w:rsid w:val="00B4668A"/>
    <w:rsid w:val="00B47E30"/>
    <w:rsid w:val="00B47F98"/>
    <w:rsid w:val="00B53F85"/>
    <w:rsid w:val="00B72638"/>
    <w:rsid w:val="00B84DB0"/>
    <w:rsid w:val="00B859A4"/>
    <w:rsid w:val="00B86823"/>
    <w:rsid w:val="00B872F9"/>
    <w:rsid w:val="00B93DDB"/>
    <w:rsid w:val="00BA1C67"/>
    <w:rsid w:val="00BA1D40"/>
    <w:rsid w:val="00BA2B37"/>
    <w:rsid w:val="00BA4C26"/>
    <w:rsid w:val="00BA74D9"/>
    <w:rsid w:val="00BB003E"/>
    <w:rsid w:val="00BB0E65"/>
    <w:rsid w:val="00BB6B16"/>
    <w:rsid w:val="00BC00DD"/>
    <w:rsid w:val="00BC184A"/>
    <w:rsid w:val="00BD2C2D"/>
    <w:rsid w:val="00BD5E03"/>
    <w:rsid w:val="00BE4454"/>
    <w:rsid w:val="00BF535E"/>
    <w:rsid w:val="00BF5492"/>
    <w:rsid w:val="00C0225D"/>
    <w:rsid w:val="00C03486"/>
    <w:rsid w:val="00C1009F"/>
    <w:rsid w:val="00C10408"/>
    <w:rsid w:val="00C10488"/>
    <w:rsid w:val="00C11F3D"/>
    <w:rsid w:val="00C141A9"/>
    <w:rsid w:val="00C151EB"/>
    <w:rsid w:val="00C20D15"/>
    <w:rsid w:val="00C211AF"/>
    <w:rsid w:val="00C24D02"/>
    <w:rsid w:val="00C26C56"/>
    <w:rsid w:val="00C30DCF"/>
    <w:rsid w:val="00C32F95"/>
    <w:rsid w:val="00C337D5"/>
    <w:rsid w:val="00C4118D"/>
    <w:rsid w:val="00C41E60"/>
    <w:rsid w:val="00C42DE4"/>
    <w:rsid w:val="00C434C8"/>
    <w:rsid w:val="00C439E9"/>
    <w:rsid w:val="00C47690"/>
    <w:rsid w:val="00C63EB3"/>
    <w:rsid w:val="00C7010A"/>
    <w:rsid w:val="00C7119F"/>
    <w:rsid w:val="00C72F71"/>
    <w:rsid w:val="00C74464"/>
    <w:rsid w:val="00C7559E"/>
    <w:rsid w:val="00C7765E"/>
    <w:rsid w:val="00C806CE"/>
    <w:rsid w:val="00C831E4"/>
    <w:rsid w:val="00C85614"/>
    <w:rsid w:val="00CA09AA"/>
    <w:rsid w:val="00CA2788"/>
    <w:rsid w:val="00CA70CB"/>
    <w:rsid w:val="00CC21A7"/>
    <w:rsid w:val="00CE2D16"/>
    <w:rsid w:val="00CF03CE"/>
    <w:rsid w:val="00CF178D"/>
    <w:rsid w:val="00CF3989"/>
    <w:rsid w:val="00CF4335"/>
    <w:rsid w:val="00CF6286"/>
    <w:rsid w:val="00CF7405"/>
    <w:rsid w:val="00CF7D8F"/>
    <w:rsid w:val="00D00CC7"/>
    <w:rsid w:val="00D01A9E"/>
    <w:rsid w:val="00D026CF"/>
    <w:rsid w:val="00D05D7D"/>
    <w:rsid w:val="00D119F5"/>
    <w:rsid w:val="00D151A1"/>
    <w:rsid w:val="00D23ED7"/>
    <w:rsid w:val="00D272D2"/>
    <w:rsid w:val="00D3244F"/>
    <w:rsid w:val="00D4030C"/>
    <w:rsid w:val="00D43938"/>
    <w:rsid w:val="00D43F49"/>
    <w:rsid w:val="00D4406D"/>
    <w:rsid w:val="00D46E73"/>
    <w:rsid w:val="00D57419"/>
    <w:rsid w:val="00D60120"/>
    <w:rsid w:val="00D616DB"/>
    <w:rsid w:val="00D63428"/>
    <w:rsid w:val="00D64714"/>
    <w:rsid w:val="00D74580"/>
    <w:rsid w:val="00D91DA6"/>
    <w:rsid w:val="00D95418"/>
    <w:rsid w:val="00DA2D19"/>
    <w:rsid w:val="00DA4511"/>
    <w:rsid w:val="00DB4B92"/>
    <w:rsid w:val="00DD530C"/>
    <w:rsid w:val="00DD7F01"/>
    <w:rsid w:val="00DE0103"/>
    <w:rsid w:val="00DE5091"/>
    <w:rsid w:val="00DF704A"/>
    <w:rsid w:val="00DF7A65"/>
    <w:rsid w:val="00E05BB4"/>
    <w:rsid w:val="00E05F78"/>
    <w:rsid w:val="00E063B7"/>
    <w:rsid w:val="00E1079D"/>
    <w:rsid w:val="00E11E99"/>
    <w:rsid w:val="00E12AF3"/>
    <w:rsid w:val="00E13EE3"/>
    <w:rsid w:val="00E16E40"/>
    <w:rsid w:val="00E235DE"/>
    <w:rsid w:val="00E2625D"/>
    <w:rsid w:val="00E30A81"/>
    <w:rsid w:val="00E30E08"/>
    <w:rsid w:val="00E32A24"/>
    <w:rsid w:val="00E3695F"/>
    <w:rsid w:val="00E4488B"/>
    <w:rsid w:val="00E53A10"/>
    <w:rsid w:val="00E57D6F"/>
    <w:rsid w:val="00E61C24"/>
    <w:rsid w:val="00E62C0B"/>
    <w:rsid w:val="00E70CC7"/>
    <w:rsid w:val="00E71A75"/>
    <w:rsid w:val="00E732AE"/>
    <w:rsid w:val="00E826DE"/>
    <w:rsid w:val="00E856CB"/>
    <w:rsid w:val="00E85DD7"/>
    <w:rsid w:val="00E90896"/>
    <w:rsid w:val="00E92830"/>
    <w:rsid w:val="00E94B12"/>
    <w:rsid w:val="00EA1509"/>
    <w:rsid w:val="00EA1B92"/>
    <w:rsid w:val="00EA5C77"/>
    <w:rsid w:val="00EA653D"/>
    <w:rsid w:val="00EA70CE"/>
    <w:rsid w:val="00EB3D89"/>
    <w:rsid w:val="00EB3EA1"/>
    <w:rsid w:val="00EB5C87"/>
    <w:rsid w:val="00EC392D"/>
    <w:rsid w:val="00EC7266"/>
    <w:rsid w:val="00ED22C5"/>
    <w:rsid w:val="00ED3276"/>
    <w:rsid w:val="00ED7714"/>
    <w:rsid w:val="00EE0F49"/>
    <w:rsid w:val="00EE1D88"/>
    <w:rsid w:val="00EE2F19"/>
    <w:rsid w:val="00EF1495"/>
    <w:rsid w:val="00EF2A9B"/>
    <w:rsid w:val="00F00166"/>
    <w:rsid w:val="00F104A2"/>
    <w:rsid w:val="00F13063"/>
    <w:rsid w:val="00F36995"/>
    <w:rsid w:val="00F37F36"/>
    <w:rsid w:val="00F430BB"/>
    <w:rsid w:val="00F52B5B"/>
    <w:rsid w:val="00F61F3B"/>
    <w:rsid w:val="00F665AB"/>
    <w:rsid w:val="00F6762B"/>
    <w:rsid w:val="00F71D00"/>
    <w:rsid w:val="00F735CC"/>
    <w:rsid w:val="00F75782"/>
    <w:rsid w:val="00F76F03"/>
    <w:rsid w:val="00F77438"/>
    <w:rsid w:val="00F77AAA"/>
    <w:rsid w:val="00F81BF0"/>
    <w:rsid w:val="00F83471"/>
    <w:rsid w:val="00F902DF"/>
    <w:rsid w:val="00F9339C"/>
    <w:rsid w:val="00F9428D"/>
    <w:rsid w:val="00FA2B8D"/>
    <w:rsid w:val="00FA33FF"/>
    <w:rsid w:val="00FA6F31"/>
    <w:rsid w:val="00FB05DB"/>
    <w:rsid w:val="00FC62B9"/>
    <w:rsid w:val="00FD110A"/>
    <w:rsid w:val="00FD6112"/>
    <w:rsid w:val="00FF0BF5"/>
    <w:rsid w:val="00FF1D31"/>
    <w:rsid w:val="00FF66F8"/>
    <w:rsid w:val="00FF7F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colormenu v:ext="edit" fillcolor="none" strokecolor="none [3209]"/>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1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00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0000"/>
    <w:rPr>
      <w:sz w:val="18"/>
      <w:szCs w:val="18"/>
    </w:rPr>
  </w:style>
  <w:style w:type="paragraph" w:styleId="a4">
    <w:name w:val="footer"/>
    <w:basedOn w:val="a"/>
    <w:link w:val="Char0"/>
    <w:uiPriority w:val="99"/>
    <w:unhideWhenUsed/>
    <w:rsid w:val="00B10000"/>
    <w:pPr>
      <w:tabs>
        <w:tab w:val="center" w:pos="4153"/>
        <w:tab w:val="right" w:pos="8306"/>
      </w:tabs>
      <w:snapToGrid w:val="0"/>
      <w:jc w:val="left"/>
    </w:pPr>
    <w:rPr>
      <w:sz w:val="18"/>
      <w:szCs w:val="18"/>
    </w:rPr>
  </w:style>
  <w:style w:type="character" w:customStyle="1" w:styleId="Char0">
    <w:name w:val="页脚 Char"/>
    <w:basedOn w:val="a0"/>
    <w:link w:val="a4"/>
    <w:uiPriority w:val="99"/>
    <w:rsid w:val="00B10000"/>
    <w:rPr>
      <w:sz w:val="18"/>
      <w:szCs w:val="18"/>
    </w:rPr>
  </w:style>
  <w:style w:type="paragraph" w:customStyle="1" w:styleId="a5">
    <w:name w:val="页眉报告名称"/>
    <w:link w:val="Char1"/>
    <w:autoRedefine/>
    <w:qFormat/>
    <w:rsid w:val="00B10000"/>
    <w:pPr>
      <w:spacing w:afterLines="100" w:line="240" w:lineRule="exact"/>
      <w:jc w:val="both"/>
    </w:pPr>
    <w:rPr>
      <w:rFonts w:ascii="Calibri" w:eastAsia="华文新魏" w:hAnsi="Calibri" w:cs="Times New Roman"/>
      <w:sz w:val="24"/>
    </w:rPr>
  </w:style>
  <w:style w:type="character" w:customStyle="1" w:styleId="Char1">
    <w:name w:val="页眉报告名称 Char"/>
    <w:basedOn w:val="a0"/>
    <w:link w:val="a5"/>
    <w:rsid w:val="00B10000"/>
    <w:rPr>
      <w:rFonts w:ascii="Calibri" w:eastAsia="华文新魏" w:hAnsi="Calibri" w:cs="Times New Roman"/>
      <w:sz w:val="24"/>
    </w:rPr>
  </w:style>
  <w:style w:type="paragraph" w:customStyle="1" w:styleId="a6">
    <w:name w:val="页眉图片"/>
    <w:basedOn w:val="a3"/>
    <w:link w:val="Char2"/>
    <w:qFormat/>
    <w:rsid w:val="00B10000"/>
    <w:pPr>
      <w:pBdr>
        <w:bottom w:val="none" w:sz="0" w:space="0" w:color="auto"/>
      </w:pBdr>
      <w:tabs>
        <w:tab w:val="clear" w:pos="4153"/>
        <w:tab w:val="clear" w:pos="8306"/>
        <w:tab w:val="right" w:pos="11424"/>
      </w:tabs>
      <w:jc w:val="left"/>
    </w:pPr>
    <w:rPr>
      <w:rFonts w:ascii="Calibri" w:eastAsia="宋体" w:hAnsi="Calibri" w:cs="Times New Roman"/>
      <w:noProof/>
    </w:rPr>
  </w:style>
  <w:style w:type="character" w:customStyle="1" w:styleId="Char2">
    <w:name w:val="页眉图片 Char"/>
    <w:basedOn w:val="Char"/>
    <w:link w:val="a6"/>
    <w:rsid w:val="00B10000"/>
    <w:rPr>
      <w:rFonts w:ascii="Calibri" w:eastAsia="宋体" w:hAnsi="Calibri" w:cs="Times New Roman"/>
      <w:noProof/>
    </w:rPr>
  </w:style>
  <w:style w:type="paragraph" w:customStyle="1" w:styleId="a7">
    <w:name w:val="页眉处日期"/>
    <w:basedOn w:val="a"/>
    <w:link w:val="Char3"/>
    <w:qFormat/>
    <w:rsid w:val="00B10000"/>
    <w:pPr>
      <w:tabs>
        <w:tab w:val="right" w:pos="11424"/>
      </w:tabs>
      <w:snapToGrid w:val="0"/>
      <w:jc w:val="left"/>
    </w:pPr>
    <w:rPr>
      <w:rFonts w:ascii="华文隶书" w:eastAsia="华文隶书" w:hAnsi="Calibri" w:cs="Times New Roman"/>
      <w:b/>
      <w:sz w:val="24"/>
      <w:szCs w:val="24"/>
    </w:rPr>
  </w:style>
  <w:style w:type="paragraph" w:customStyle="1" w:styleId="a8">
    <w:name w:val="页眉副标题"/>
    <w:basedOn w:val="a"/>
    <w:link w:val="Char4"/>
    <w:qFormat/>
    <w:rsid w:val="00B10000"/>
    <w:pPr>
      <w:tabs>
        <w:tab w:val="right" w:pos="11424"/>
      </w:tabs>
      <w:snapToGrid w:val="0"/>
      <w:jc w:val="left"/>
    </w:pPr>
    <w:rPr>
      <w:rFonts w:ascii="华文隶书" w:eastAsia="华文隶书" w:hAnsi="Calibri" w:cs="Times New Roman"/>
      <w:sz w:val="36"/>
      <w:szCs w:val="36"/>
    </w:rPr>
  </w:style>
  <w:style w:type="character" w:customStyle="1" w:styleId="Char3">
    <w:name w:val="页眉处日期 Char"/>
    <w:basedOn w:val="a0"/>
    <w:link w:val="a7"/>
    <w:rsid w:val="00B10000"/>
    <w:rPr>
      <w:rFonts w:ascii="华文隶书" w:eastAsia="华文隶书" w:hAnsi="Calibri" w:cs="Times New Roman"/>
      <w:b/>
      <w:sz w:val="24"/>
      <w:szCs w:val="24"/>
    </w:rPr>
  </w:style>
  <w:style w:type="character" w:customStyle="1" w:styleId="Char4">
    <w:name w:val="页眉副标题 Char"/>
    <w:basedOn w:val="a0"/>
    <w:link w:val="a8"/>
    <w:rsid w:val="00B10000"/>
    <w:rPr>
      <w:rFonts w:ascii="华文隶书" w:eastAsia="华文隶书" w:hAnsi="Calibri" w:cs="Times New Roman"/>
      <w:sz w:val="36"/>
      <w:szCs w:val="36"/>
    </w:rPr>
  </w:style>
  <w:style w:type="paragraph" w:customStyle="1" w:styleId="a9">
    <w:name w:val="页眉的分析师"/>
    <w:basedOn w:val="a"/>
    <w:link w:val="Char5"/>
    <w:qFormat/>
    <w:rsid w:val="00B10000"/>
    <w:pPr>
      <w:tabs>
        <w:tab w:val="right" w:pos="11424"/>
      </w:tabs>
      <w:snapToGrid w:val="0"/>
      <w:spacing w:line="240" w:lineRule="exact"/>
      <w:jc w:val="right"/>
    </w:pPr>
    <w:rPr>
      <w:rFonts w:ascii="华文新魏" w:eastAsia="华文新魏" w:hAnsi="Calibri" w:cs="Times New Roman"/>
      <w:szCs w:val="21"/>
    </w:rPr>
  </w:style>
  <w:style w:type="character" w:customStyle="1" w:styleId="Char5">
    <w:name w:val="页眉的分析师 Char"/>
    <w:basedOn w:val="a0"/>
    <w:link w:val="a9"/>
    <w:rsid w:val="00B10000"/>
    <w:rPr>
      <w:rFonts w:ascii="华文新魏" w:eastAsia="华文新魏" w:hAnsi="Calibri" w:cs="Times New Roman"/>
      <w:szCs w:val="21"/>
    </w:rPr>
  </w:style>
  <w:style w:type="paragraph" w:customStyle="1" w:styleId="12">
    <w:name w:val="页眉12"/>
    <w:basedOn w:val="a3"/>
    <w:link w:val="12Char"/>
    <w:qFormat/>
    <w:rsid w:val="00B10000"/>
    <w:pPr>
      <w:pBdr>
        <w:bottom w:val="none" w:sz="0" w:space="0" w:color="auto"/>
      </w:pBdr>
      <w:tabs>
        <w:tab w:val="clear" w:pos="4153"/>
        <w:tab w:val="clear" w:pos="8306"/>
        <w:tab w:val="right" w:pos="11424"/>
      </w:tabs>
      <w:jc w:val="left"/>
    </w:pPr>
    <w:rPr>
      <w:rFonts w:ascii="Calibri" w:eastAsia="宋体" w:hAnsi="Calibri" w:cs="Times New Roman"/>
    </w:rPr>
  </w:style>
  <w:style w:type="character" w:customStyle="1" w:styleId="12Char">
    <w:name w:val="页眉12 Char"/>
    <w:basedOn w:val="Char"/>
    <w:link w:val="12"/>
    <w:rsid w:val="00B10000"/>
    <w:rPr>
      <w:rFonts w:ascii="Calibri" w:eastAsia="宋体" w:hAnsi="Calibri" w:cs="Times New Roman"/>
    </w:rPr>
  </w:style>
  <w:style w:type="paragraph" w:customStyle="1" w:styleId="2">
    <w:name w:val="页眉副标题2"/>
    <w:basedOn w:val="12"/>
    <w:link w:val="2Char"/>
    <w:qFormat/>
    <w:rsid w:val="00B10000"/>
    <w:pPr>
      <w:jc w:val="right"/>
    </w:pPr>
    <w:rPr>
      <w:rFonts w:ascii="华文隶书" w:eastAsia="华文隶书"/>
      <w:sz w:val="21"/>
      <w:szCs w:val="21"/>
    </w:rPr>
  </w:style>
  <w:style w:type="character" w:customStyle="1" w:styleId="2Char">
    <w:name w:val="页眉副标题2 Char"/>
    <w:basedOn w:val="12Char"/>
    <w:link w:val="2"/>
    <w:rsid w:val="00B10000"/>
    <w:rPr>
      <w:rFonts w:ascii="华文隶书" w:eastAsia="华文隶书"/>
      <w:szCs w:val="21"/>
    </w:rPr>
  </w:style>
  <w:style w:type="paragraph" w:customStyle="1" w:styleId="aa">
    <w:name w:val="特别声明格式"/>
    <w:basedOn w:val="a"/>
    <w:link w:val="Char6"/>
    <w:qFormat/>
    <w:rsid w:val="00B10000"/>
    <w:pPr>
      <w:spacing w:afterLines="100" w:line="240" w:lineRule="exact"/>
    </w:pPr>
    <w:rPr>
      <w:rFonts w:ascii="华文隶书" w:eastAsia="华文隶书" w:hAnsi="Calibri" w:cs="Times New Roman"/>
      <w:sz w:val="28"/>
    </w:rPr>
  </w:style>
  <w:style w:type="character" w:customStyle="1" w:styleId="Char6">
    <w:name w:val="特别声明格式 Char"/>
    <w:basedOn w:val="a0"/>
    <w:link w:val="aa"/>
    <w:rsid w:val="00B10000"/>
    <w:rPr>
      <w:rFonts w:ascii="华文隶书" w:eastAsia="华文隶书" w:hAnsi="Calibri" w:cs="Times New Roman"/>
      <w:sz w:val="28"/>
    </w:rPr>
  </w:style>
  <w:style w:type="paragraph" w:styleId="ab">
    <w:name w:val="Body Text"/>
    <w:basedOn w:val="a"/>
    <w:link w:val="Char7"/>
    <w:rsid w:val="00B10000"/>
    <w:pPr>
      <w:widowControl/>
      <w:spacing w:after="120" w:line="240" w:lineRule="exact"/>
      <w:ind w:left="3402"/>
    </w:pPr>
    <w:rPr>
      <w:rFonts w:ascii="Arial" w:eastAsia="KaiTi_GB2312" w:hAnsi="Arial" w:cs="Times New Roman"/>
      <w:color w:val="000000"/>
      <w:kern w:val="0"/>
      <w:szCs w:val="20"/>
      <w:lang w:val="en-GB"/>
    </w:rPr>
  </w:style>
  <w:style w:type="character" w:customStyle="1" w:styleId="Char7">
    <w:name w:val="正文文本 Char"/>
    <w:basedOn w:val="a0"/>
    <w:link w:val="ab"/>
    <w:rsid w:val="00B10000"/>
    <w:rPr>
      <w:rFonts w:ascii="Arial" w:eastAsia="KaiTi_GB2312" w:hAnsi="Arial" w:cs="Times New Roman"/>
      <w:color w:val="000000"/>
      <w:kern w:val="0"/>
      <w:szCs w:val="20"/>
      <w:lang w:val="en-GB"/>
    </w:rPr>
  </w:style>
  <w:style w:type="paragraph" w:customStyle="1" w:styleId="FootnoteNoline">
    <w:name w:val="FootnoteNoline"/>
    <w:basedOn w:val="a"/>
    <w:next w:val="ab"/>
    <w:rsid w:val="008840A4"/>
    <w:pPr>
      <w:widowControl/>
      <w:tabs>
        <w:tab w:val="right" w:pos="10065"/>
      </w:tabs>
      <w:spacing w:before="40" w:after="160"/>
      <w:ind w:left="3402"/>
    </w:pPr>
    <w:rPr>
      <w:rFonts w:ascii="Arial" w:eastAsia="KaiTi_GB2312" w:hAnsi="Arial" w:cs="Arial"/>
      <w:color w:val="003765"/>
      <w:kern w:val="0"/>
      <w:sz w:val="15"/>
      <w:szCs w:val="14"/>
      <w:lang w:val="en-GB"/>
    </w:rPr>
  </w:style>
  <w:style w:type="paragraph" w:customStyle="1" w:styleId="SubTitleLargeTable">
    <w:name w:val="SubTitleLargeTable"/>
    <w:rsid w:val="008840A4"/>
    <w:pPr>
      <w:keepNext/>
      <w:pBdr>
        <w:top w:val="single" w:sz="6" w:space="1" w:color="666699"/>
      </w:pBdr>
      <w:suppressAutoHyphens/>
      <w:spacing w:after="40" w:line="240" w:lineRule="atLeast"/>
    </w:pPr>
    <w:rPr>
      <w:rFonts w:ascii="Arial" w:eastAsia="KaiTi_GB2312" w:hAnsi="Arial" w:cs="Arial"/>
      <w:b/>
      <w:bCs/>
      <w:i/>
      <w:iCs/>
      <w:color w:val="003765"/>
      <w:kern w:val="0"/>
      <w:szCs w:val="21"/>
      <w:lang w:val="en-GB"/>
    </w:rPr>
  </w:style>
  <w:style w:type="paragraph" w:styleId="ac">
    <w:name w:val="Balloon Text"/>
    <w:basedOn w:val="a"/>
    <w:link w:val="Char8"/>
    <w:uiPriority w:val="99"/>
    <w:semiHidden/>
    <w:unhideWhenUsed/>
    <w:rsid w:val="008840A4"/>
    <w:rPr>
      <w:sz w:val="18"/>
      <w:szCs w:val="18"/>
    </w:rPr>
  </w:style>
  <w:style w:type="character" w:customStyle="1" w:styleId="Char8">
    <w:name w:val="批注框文本 Char"/>
    <w:basedOn w:val="a0"/>
    <w:link w:val="ac"/>
    <w:uiPriority w:val="99"/>
    <w:semiHidden/>
    <w:rsid w:val="008840A4"/>
    <w:rPr>
      <w:sz w:val="18"/>
      <w:szCs w:val="18"/>
    </w:rPr>
  </w:style>
  <w:style w:type="paragraph" w:customStyle="1" w:styleId="CoverBullet">
    <w:name w:val="Cover Bullet"/>
    <w:rsid w:val="008840A4"/>
    <w:pPr>
      <w:numPr>
        <w:numId w:val="3"/>
      </w:numPr>
      <w:spacing w:before="120" w:after="120"/>
      <w:ind w:left="357" w:hanging="357"/>
    </w:pPr>
    <w:rPr>
      <w:rFonts w:ascii="LucidaSans" w:eastAsia="宋体" w:hAnsi="LucidaSans" w:cs="Times New Roman"/>
      <w:b/>
      <w:bCs/>
      <w:kern w:val="0"/>
      <w:sz w:val="20"/>
      <w:szCs w:val="20"/>
      <w:lang w:val="en-GB"/>
    </w:rPr>
  </w:style>
  <w:style w:type="character" w:styleId="ad">
    <w:name w:val="Hyperlink"/>
    <w:basedOn w:val="a0"/>
    <w:uiPriority w:val="99"/>
    <w:unhideWhenUsed/>
    <w:rsid w:val="008831FE"/>
    <w:rPr>
      <w:color w:val="0000FF" w:themeColor="hyperlink"/>
      <w:u w:val="single"/>
    </w:rPr>
  </w:style>
  <w:style w:type="character" w:styleId="ae">
    <w:name w:val="FollowedHyperlink"/>
    <w:basedOn w:val="a0"/>
    <w:uiPriority w:val="99"/>
    <w:semiHidden/>
    <w:unhideWhenUsed/>
    <w:rsid w:val="00294958"/>
    <w:rPr>
      <w:color w:val="800080" w:themeColor="followedHyperlink"/>
      <w:u w:val="single"/>
    </w:rPr>
  </w:style>
  <w:style w:type="paragraph" w:styleId="af">
    <w:name w:val="List Paragraph"/>
    <w:basedOn w:val="a"/>
    <w:uiPriority w:val="34"/>
    <w:qFormat/>
    <w:rsid w:val="006E66E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F9B80-B3D7-489E-AE66-D10965D4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4</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shanghai vstone</dc:creator>
  <cp:lastModifiedBy>admin</cp:lastModifiedBy>
  <cp:revision>315</cp:revision>
  <dcterms:created xsi:type="dcterms:W3CDTF">2014-01-16T07:04:00Z</dcterms:created>
  <dcterms:modified xsi:type="dcterms:W3CDTF">2014-02-17T07:55:00Z</dcterms:modified>
</cp:coreProperties>
</file>